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0D" w:rsidRPr="00DE49C0" w:rsidRDefault="0084780D" w:rsidP="007B6437">
      <w:pPr>
        <w:spacing w:before="120" w:after="120" w:line="312" w:lineRule="auto"/>
        <w:jc w:val="center"/>
        <w:rPr>
          <w:b/>
          <w:sz w:val="28"/>
          <w:szCs w:val="28"/>
          <w:shd w:val="clear" w:color="auto" w:fill="FFFFFF"/>
        </w:rPr>
      </w:pPr>
      <w:r>
        <w:rPr>
          <w:b/>
          <w:sz w:val="28"/>
          <w:szCs w:val="28"/>
          <w:shd w:val="clear" w:color="auto" w:fill="FFFFFF"/>
        </w:rPr>
        <w:t>ĐỀ CƯƠNG BÁO CÁO</w:t>
      </w:r>
    </w:p>
    <w:p w:rsidR="0084780D" w:rsidRPr="006C4044" w:rsidRDefault="0084780D" w:rsidP="007B6437">
      <w:pPr>
        <w:spacing w:before="120" w:after="120" w:line="312" w:lineRule="auto"/>
        <w:jc w:val="center"/>
        <w:rPr>
          <w:i/>
          <w:sz w:val="26"/>
          <w:szCs w:val="28"/>
          <w:shd w:val="clear" w:color="auto" w:fill="FFFFFF"/>
        </w:rPr>
      </w:pPr>
      <w:r w:rsidRPr="006C4044">
        <w:rPr>
          <w:i/>
          <w:iCs/>
          <w:sz w:val="26"/>
          <w:szCs w:val="28"/>
        </w:rPr>
        <w:t xml:space="preserve">(Kèm </w:t>
      </w:r>
      <w:proofErr w:type="gramStart"/>
      <w:r w:rsidRPr="006C4044">
        <w:rPr>
          <w:i/>
          <w:iCs/>
          <w:sz w:val="26"/>
          <w:szCs w:val="28"/>
        </w:rPr>
        <w:t>theo</w:t>
      </w:r>
      <w:proofErr w:type="gramEnd"/>
      <w:r w:rsidRPr="006C4044">
        <w:rPr>
          <w:i/>
          <w:iCs/>
          <w:sz w:val="26"/>
          <w:szCs w:val="28"/>
        </w:rPr>
        <w:t xml:space="preserve"> Công văn số </w:t>
      </w:r>
      <w:r w:rsidR="002F096E">
        <w:rPr>
          <w:i/>
          <w:iCs/>
          <w:sz w:val="26"/>
          <w:szCs w:val="28"/>
        </w:rPr>
        <w:t>1485</w:t>
      </w:r>
      <w:r w:rsidRPr="006C4044">
        <w:rPr>
          <w:i/>
          <w:iCs/>
          <w:sz w:val="26"/>
          <w:szCs w:val="28"/>
        </w:rPr>
        <w:t>/</w:t>
      </w:r>
      <w:r w:rsidR="002F096E">
        <w:rPr>
          <w:i/>
          <w:iCs/>
          <w:sz w:val="26"/>
          <w:szCs w:val="28"/>
        </w:rPr>
        <w:t>BGDĐT-</w:t>
      </w:r>
      <w:r w:rsidRPr="006C4044">
        <w:rPr>
          <w:i/>
          <w:iCs/>
          <w:sz w:val="26"/>
          <w:szCs w:val="28"/>
        </w:rPr>
        <w:t xml:space="preserve">CSVC ngày </w:t>
      </w:r>
      <w:r w:rsidR="002F096E">
        <w:rPr>
          <w:i/>
          <w:iCs/>
          <w:sz w:val="26"/>
          <w:szCs w:val="28"/>
        </w:rPr>
        <w:t>29</w:t>
      </w:r>
      <w:r w:rsidRPr="006C4044">
        <w:rPr>
          <w:i/>
          <w:iCs/>
          <w:sz w:val="26"/>
          <w:szCs w:val="28"/>
        </w:rPr>
        <w:t xml:space="preserve"> /</w:t>
      </w:r>
      <w:r w:rsidR="002F096E">
        <w:rPr>
          <w:i/>
          <w:iCs/>
          <w:sz w:val="26"/>
          <w:szCs w:val="28"/>
        </w:rPr>
        <w:t>4</w:t>
      </w:r>
      <w:r w:rsidRPr="006C4044">
        <w:rPr>
          <w:i/>
          <w:iCs/>
          <w:sz w:val="26"/>
          <w:szCs w:val="28"/>
        </w:rPr>
        <w:t>/20</w:t>
      </w:r>
      <w:r>
        <w:rPr>
          <w:i/>
          <w:iCs/>
          <w:sz w:val="26"/>
          <w:szCs w:val="28"/>
        </w:rPr>
        <w:t>20</w:t>
      </w:r>
      <w:r w:rsidRPr="006C4044">
        <w:rPr>
          <w:i/>
          <w:iCs/>
          <w:sz w:val="26"/>
          <w:szCs w:val="28"/>
        </w:rPr>
        <w:t xml:space="preserve"> của </w:t>
      </w:r>
      <w:r w:rsidR="002F096E">
        <w:rPr>
          <w:i/>
          <w:iCs/>
          <w:sz w:val="26"/>
          <w:szCs w:val="28"/>
        </w:rPr>
        <w:t>Bộ GDĐT</w:t>
      </w:r>
      <w:bookmarkStart w:id="0" w:name="_GoBack"/>
      <w:bookmarkEnd w:id="0"/>
      <w:r w:rsidRPr="006C4044">
        <w:rPr>
          <w:i/>
          <w:iCs/>
          <w:sz w:val="26"/>
          <w:szCs w:val="28"/>
        </w:rPr>
        <w:t>)</w:t>
      </w:r>
    </w:p>
    <w:tbl>
      <w:tblPr>
        <w:tblW w:w="9502" w:type="dxa"/>
        <w:jc w:val="center"/>
        <w:tblLayout w:type="fixed"/>
        <w:tblLook w:val="0000"/>
      </w:tblPr>
      <w:tblGrid>
        <w:gridCol w:w="3686"/>
        <w:gridCol w:w="5816"/>
      </w:tblGrid>
      <w:tr w:rsidR="0084780D" w:rsidRPr="00821922" w:rsidTr="00BC2DBE">
        <w:trPr>
          <w:cantSplit/>
          <w:trHeight w:val="717"/>
          <w:jc w:val="center"/>
        </w:trPr>
        <w:tc>
          <w:tcPr>
            <w:tcW w:w="3686" w:type="dxa"/>
          </w:tcPr>
          <w:p w:rsidR="0084780D" w:rsidRPr="00BC2DBE" w:rsidRDefault="00122D6B" w:rsidP="007B6437">
            <w:pPr>
              <w:pStyle w:val="Heading5"/>
              <w:widowControl w:val="0"/>
              <w:spacing w:line="312" w:lineRule="auto"/>
              <w:rPr>
                <w:bCs/>
                <w:sz w:val="26"/>
                <w:szCs w:val="26"/>
                <w:lang w:val="nl-NL"/>
              </w:rPr>
            </w:pPr>
            <w:r w:rsidRPr="00122D6B">
              <w:rPr>
                <w:noProof/>
                <w:sz w:val="26"/>
                <w:szCs w:val="26"/>
                <w:lang w:val="nl-NL"/>
              </w:rPr>
              <w:pict>
                <v:line id="Straight Connector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50.25pt,18pt" to="11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tQEAALYDAAAOAAAAZHJzL2Uyb0RvYy54bWysU8GOEzEMvSPxD1HudKaLdlm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" strokecolor="black [3200]" strokeweight=".5pt">
                  <v:stroke joinstyle="miter"/>
                </v:line>
              </w:pict>
            </w:r>
            <w:r w:rsidR="0084780D" w:rsidRPr="00821922">
              <w:rPr>
                <w:sz w:val="26"/>
                <w:szCs w:val="26"/>
                <w:lang w:val="nl-NL"/>
              </w:rPr>
              <w:br w:type="page"/>
            </w:r>
            <w:r w:rsidR="0084780D" w:rsidRPr="00821922">
              <w:rPr>
                <w:sz w:val="26"/>
                <w:szCs w:val="26"/>
                <w:lang w:val="nl-NL"/>
              </w:rPr>
              <w:br w:type="page"/>
            </w:r>
            <w:r w:rsidR="0084780D" w:rsidRPr="00821922">
              <w:rPr>
                <w:b w:val="0"/>
                <w:spacing w:val="0"/>
                <w:sz w:val="26"/>
                <w:szCs w:val="26"/>
                <w:lang w:val="nl-NL"/>
              </w:rPr>
              <w:br w:type="page"/>
            </w:r>
            <w:r w:rsidR="0084780D" w:rsidRPr="00BC2DBE">
              <w:rPr>
                <w:bCs/>
                <w:spacing w:val="0"/>
                <w:sz w:val="26"/>
                <w:szCs w:val="26"/>
                <w:lang w:val="nl-NL"/>
              </w:rPr>
              <w:t>UBND TỈNH .......</w:t>
            </w:r>
          </w:p>
        </w:tc>
        <w:tc>
          <w:tcPr>
            <w:tcW w:w="5816" w:type="dxa"/>
          </w:tcPr>
          <w:p w:rsidR="0084780D" w:rsidRPr="00821922" w:rsidRDefault="0084780D" w:rsidP="007B6437">
            <w:pPr>
              <w:pStyle w:val="Heading5"/>
              <w:widowControl w:val="0"/>
              <w:rPr>
                <w:spacing w:val="0"/>
                <w:sz w:val="26"/>
                <w:szCs w:val="26"/>
                <w:lang w:val="nl-NL"/>
              </w:rPr>
            </w:pPr>
            <w:r w:rsidRPr="00821922">
              <w:rPr>
                <w:spacing w:val="0"/>
                <w:sz w:val="26"/>
                <w:szCs w:val="26"/>
                <w:lang w:val="nl-NL"/>
              </w:rPr>
              <w:t>CỘNG HOÀ XÃ HỘI CHỦ NGHĨA VIỆT NAM</w:t>
            </w:r>
          </w:p>
          <w:p w:rsidR="0084780D" w:rsidRPr="00821922" w:rsidRDefault="00122D6B" w:rsidP="007B6437">
            <w:pPr>
              <w:keepNext/>
              <w:widowControl w:val="0"/>
              <w:jc w:val="center"/>
              <w:rPr>
                <w:b/>
                <w:bCs/>
                <w:sz w:val="26"/>
                <w:szCs w:val="26"/>
                <w:lang w:val="nl-NL"/>
              </w:rPr>
            </w:pPr>
            <w:r w:rsidRPr="00122D6B">
              <w:rPr>
                <w:noProof/>
                <w:sz w:val="26"/>
                <w:szCs w:val="26"/>
                <w:lang w:val="nl-NL"/>
              </w:rPr>
              <w:pict>
                <v:line id="Line 3"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16.85pt" to="216.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WH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"/>
              </w:pict>
            </w:r>
            <w:r w:rsidR="0084780D" w:rsidRPr="00821922">
              <w:rPr>
                <w:b/>
                <w:bCs/>
                <w:sz w:val="26"/>
                <w:szCs w:val="26"/>
                <w:lang w:val="nl-NL"/>
              </w:rPr>
              <w:t>Độc lập - Tự do - Hạnh phúc</w:t>
            </w:r>
          </w:p>
        </w:tc>
      </w:tr>
      <w:tr w:rsidR="0084780D" w:rsidRPr="00821922" w:rsidTr="00BC2DBE">
        <w:trPr>
          <w:cantSplit/>
          <w:trHeight w:val="58"/>
          <w:jc w:val="center"/>
        </w:trPr>
        <w:tc>
          <w:tcPr>
            <w:tcW w:w="3686" w:type="dxa"/>
          </w:tcPr>
          <w:p w:rsidR="0084780D" w:rsidRPr="00821922" w:rsidRDefault="0084780D" w:rsidP="007B6437">
            <w:pPr>
              <w:pStyle w:val="Heading5"/>
              <w:widowControl w:val="0"/>
              <w:spacing w:line="312" w:lineRule="auto"/>
              <w:rPr>
                <w:b w:val="0"/>
                <w:sz w:val="28"/>
                <w:lang w:val="nl-NL"/>
              </w:rPr>
            </w:pPr>
            <w:r w:rsidRPr="00821922">
              <w:rPr>
                <w:b w:val="0"/>
                <w:sz w:val="28"/>
                <w:lang w:val="nl-NL"/>
              </w:rPr>
              <w:t>Số:           /</w:t>
            </w:r>
            <w:r w:rsidR="00B3600B" w:rsidRPr="00B3600B">
              <w:rPr>
                <w:b w:val="0"/>
                <w:sz w:val="28"/>
                <w:lang w:val="nl-NL"/>
              </w:rPr>
              <w:t>BC-UBND</w:t>
            </w:r>
          </w:p>
        </w:tc>
        <w:tc>
          <w:tcPr>
            <w:tcW w:w="5816" w:type="dxa"/>
          </w:tcPr>
          <w:p w:rsidR="0084780D" w:rsidRPr="00821922" w:rsidRDefault="0084780D" w:rsidP="007B6437">
            <w:pPr>
              <w:pStyle w:val="Heading5"/>
              <w:widowControl w:val="0"/>
              <w:jc w:val="right"/>
              <w:rPr>
                <w:b w:val="0"/>
                <w:i/>
                <w:spacing w:val="0"/>
                <w:sz w:val="28"/>
                <w:lang w:val="nl-NL"/>
              </w:rPr>
            </w:pPr>
            <w:r w:rsidRPr="00821922">
              <w:rPr>
                <w:b w:val="0"/>
                <w:i/>
                <w:spacing w:val="0"/>
                <w:sz w:val="28"/>
                <w:lang w:val="nl-NL"/>
              </w:rPr>
              <w:t>.........., ngày     tháng      năm 2020</w:t>
            </w:r>
          </w:p>
        </w:tc>
      </w:tr>
    </w:tbl>
    <w:p w:rsidR="0084780D" w:rsidRPr="00821922" w:rsidRDefault="0084780D" w:rsidP="007B6437">
      <w:pPr>
        <w:spacing w:before="120" w:after="120" w:line="312" w:lineRule="auto"/>
        <w:jc w:val="center"/>
        <w:rPr>
          <w:b/>
          <w:iCs/>
          <w:sz w:val="28"/>
          <w:szCs w:val="28"/>
          <w:lang w:val="nl-NL"/>
        </w:rPr>
      </w:pPr>
      <w:r w:rsidRPr="00821922">
        <w:rPr>
          <w:b/>
          <w:iCs/>
          <w:sz w:val="28"/>
          <w:szCs w:val="28"/>
          <w:lang w:val="nl-NL"/>
        </w:rPr>
        <w:t>BÁO CÁO</w:t>
      </w:r>
    </w:p>
    <w:p w:rsidR="0084780D" w:rsidRDefault="0084780D" w:rsidP="007B6437">
      <w:pPr>
        <w:spacing w:before="120" w:after="120" w:line="312" w:lineRule="auto"/>
        <w:jc w:val="center"/>
        <w:rPr>
          <w:b/>
          <w:sz w:val="28"/>
          <w:szCs w:val="28"/>
        </w:rPr>
      </w:pPr>
      <w:r>
        <w:rPr>
          <w:b/>
          <w:sz w:val="28"/>
          <w:szCs w:val="28"/>
        </w:rPr>
        <w:t xml:space="preserve">THỰC TRẠNG </w:t>
      </w:r>
      <w:r w:rsidRPr="00821922">
        <w:rPr>
          <w:b/>
          <w:sz w:val="28"/>
          <w:szCs w:val="28"/>
        </w:rPr>
        <w:t xml:space="preserve">NHÀ VỆ SINH </w:t>
      </w:r>
    </w:p>
    <w:p w:rsidR="0084780D" w:rsidRPr="00821922" w:rsidRDefault="0084780D" w:rsidP="007B6437">
      <w:pPr>
        <w:spacing w:before="120" w:after="120" w:line="312" w:lineRule="auto"/>
        <w:jc w:val="center"/>
        <w:rPr>
          <w:b/>
          <w:sz w:val="28"/>
          <w:szCs w:val="28"/>
        </w:rPr>
      </w:pPr>
      <w:r w:rsidRPr="00821922">
        <w:rPr>
          <w:b/>
          <w:sz w:val="28"/>
          <w:szCs w:val="28"/>
        </w:rPr>
        <w:t xml:space="preserve">TRONG CÁC CƠ SỞ GIÁO DỤC MẦM </w:t>
      </w:r>
      <w:proofErr w:type="gramStart"/>
      <w:r w:rsidRPr="00821922">
        <w:rPr>
          <w:b/>
          <w:sz w:val="28"/>
          <w:szCs w:val="28"/>
        </w:rPr>
        <w:t>NON</w:t>
      </w:r>
      <w:proofErr w:type="gramEnd"/>
      <w:r w:rsidRPr="00821922">
        <w:rPr>
          <w:b/>
          <w:sz w:val="28"/>
          <w:szCs w:val="28"/>
        </w:rPr>
        <w:t>, PHỔ THÔNG</w:t>
      </w:r>
    </w:p>
    <w:p w:rsidR="0084780D" w:rsidRPr="007D0600" w:rsidRDefault="00C35FF8" w:rsidP="007B6437">
      <w:pPr>
        <w:spacing w:before="120" w:after="120" w:line="312" w:lineRule="auto"/>
        <w:ind w:firstLine="720"/>
        <w:jc w:val="both"/>
        <w:rPr>
          <w:b/>
          <w:sz w:val="28"/>
          <w:szCs w:val="28"/>
          <w:shd w:val="clear" w:color="auto" w:fill="FFFFFF"/>
          <w:lang w:val="nl-NL"/>
        </w:rPr>
      </w:pPr>
      <w:r>
        <w:rPr>
          <w:b/>
          <w:sz w:val="28"/>
          <w:szCs w:val="28"/>
          <w:shd w:val="clear" w:color="auto" w:fill="FFFFFF"/>
          <w:lang w:val="nl-NL"/>
        </w:rPr>
        <w:t>I</w:t>
      </w:r>
      <w:r w:rsidRPr="007D0600">
        <w:rPr>
          <w:b/>
          <w:sz w:val="28"/>
          <w:szCs w:val="28"/>
          <w:shd w:val="clear" w:color="auto" w:fill="FFFFFF"/>
          <w:lang w:val="nl-NL"/>
        </w:rPr>
        <w:t>. THỰC TRẠNG NHÀ VỆ SINH TRONG CÁC CƠ SỞ GIÁO DỤC MẦM NON</w:t>
      </w:r>
      <w:r>
        <w:rPr>
          <w:b/>
          <w:sz w:val="28"/>
          <w:szCs w:val="28"/>
          <w:shd w:val="clear" w:color="auto" w:fill="FFFFFF"/>
          <w:lang w:val="nl-NL"/>
        </w:rPr>
        <w:t xml:space="preserve">, </w:t>
      </w:r>
      <w:r w:rsidRPr="007D0600">
        <w:rPr>
          <w:b/>
          <w:sz w:val="28"/>
          <w:szCs w:val="28"/>
          <w:shd w:val="clear" w:color="auto" w:fill="FFFFFF"/>
          <w:lang w:val="nl-NL"/>
        </w:rPr>
        <w:t>PHỔ THÔNG</w:t>
      </w:r>
    </w:p>
    <w:p w:rsidR="0084780D" w:rsidRPr="00855F05" w:rsidRDefault="00C35FF8" w:rsidP="007B6437">
      <w:pPr>
        <w:spacing w:before="120" w:after="120" w:line="312" w:lineRule="auto"/>
        <w:ind w:firstLine="720"/>
        <w:jc w:val="both"/>
        <w:rPr>
          <w:b/>
          <w:sz w:val="28"/>
          <w:szCs w:val="28"/>
          <w:lang w:val="nl-NL"/>
        </w:rPr>
      </w:pPr>
      <w:r w:rsidRPr="00855F05">
        <w:rPr>
          <w:b/>
          <w:sz w:val="28"/>
          <w:szCs w:val="28"/>
          <w:lang w:val="nl-NL"/>
        </w:rPr>
        <w:t xml:space="preserve">1. </w:t>
      </w:r>
      <w:r w:rsidR="0084780D" w:rsidRPr="00855F05">
        <w:rPr>
          <w:b/>
          <w:sz w:val="28"/>
          <w:szCs w:val="28"/>
          <w:lang w:val="nl-NL"/>
        </w:rPr>
        <w:t>Thực trạng nhà vệ sinh học sinh từng cấp, cụ thể:</w:t>
      </w:r>
    </w:p>
    <w:p w:rsidR="00E904C1" w:rsidRDefault="0020610B" w:rsidP="007B6437">
      <w:pPr>
        <w:spacing w:before="120" w:after="120" w:line="312" w:lineRule="auto"/>
        <w:ind w:firstLine="720"/>
        <w:jc w:val="both"/>
        <w:rPr>
          <w:sz w:val="28"/>
          <w:szCs w:val="28"/>
          <w:lang w:val="nl-NL"/>
        </w:rPr>
      </w:pPr>
      <w:r>
        <w:rPr>
          <w:sz w:val="28"/>
          <w:szCs w:val="28"/>
          <w:lang w:val="nl-NL"/>
        </w:rPr>
        <w:t>-</w:t>
      </w:r>
      <w:r w:rsidR="0084780D" w:rsidRPr="007D0600">
        <w:rPr>
          <w:sz w:val="28"/>
          <w:szCs w:val="28"/>
          <w:lang w:val="nl-NL"/>
        </w:rPr>
        <w:t xml:space="preserve"> Tỷ lệ trường</w:t>
      </w:r>
      <w:r>
        <w:rPr>
          <w:sz w:val="28"/>
          <w:szCs w:val="28"/>
          <w:lang w:val="nl-NL"/>
        </w:rPr>
        <w:t>, điểm trường</w:t>
      </w:r>
      <w:r w:rsidR="0084780D" w:rsidRPr="007D0600">
        <w:rPr>
          <w:sz w:val="28"/>
          <w:szCs w:val="28"/>
          <w:lang w:val="nl-NL"/>
        </w:rPr>
        <w:t xml:space="preserve"> có nhà vệ sinh</w:t>
      </w:r>
      <w:r w:rsidR="00E904C1">
        <w:rPr>
          <w:sz w:val="28"/>
          <w:szCs w:val="28"/>
          <w:lang w:val="nl-NL"/>
        </w:rPr>
        <w:t>;</w:t>
      </w:r>
    </w:p>
    <w:p w:rsidR="00E904C1" w:rsidRDefault="00E904C1" w:rsidP="007B6437">
      <w:pPr>
        <w:spacing w:before="120" w:after="120" w:line="312" w:lineRule="auto"/>
        <w:ind w:firstLine="720"/>
        <w:jc w:val="both"/>
        <w:rPr>
          <w:sz w:val="28"/>
          <w:szCs w:val="28"/>
          <w:lang w:val="nl-NL"/>
        </w:rPr>
      </w:pPr>
      <w:r>
        <w:rPr>
          <w:sz w:val="28"/>
          <w:szCs w:val="28"/>
          <w:lang w:val="nl-NL"/>
        </w:rPr>
        <w:t>-</w:t>
      </w:r>
      <w:r w:rsidRPr="007D0600">
        <w:rPr>
          <w:sz w:val="28"/>
          <w:szCs w:val="28"/>
          <w:lang w:val="nl-NL"/>
        </w:rPr>
        <w:t xml:space="preserve"> Tỷ lệ trường</w:t>
      </w:r>
      <w:r>
        <w:rPr>
          <w:sz w:val="28"/>
          <w:szCs w:val="28"/>
          <w:lang w:val="nl-NL"/>
        </w:rPr>
        <w:t>, điểm trường</w:t>
      </w:r>
      <w:r w:rsidRPr="007D0600">
        <w:rPr>
          <w:sz w:val="28"/>
          <w:szCs w:val="28"/>
          <w:lang w:val="nl-NL"/>
        </w:rPr>
        <w:t xml:space="preserve"> có nhà vệ sinh</w:t>
      </w:r>
      <w:r w:rsidRPr="00E904C1">
        <w:rPr>
          <w:sz w:val="28"/>
          <w:szCs w:val="28"/>
          <w:lang w:val="nl-NL"/>
        </w:rPr>
        <w:t xml:space="preserve"> đáp ứng điều kiện đảm bảo vệ sinh theo các TCVN, QCVN 01:2011/BYT, TT 13/2016/TTLT-BYT-BGDĐT</w:t>
      </w:r>
      <w:r>
        <w:rPr>
          <w:sz w:val="28"/>
          <w:szCs w:val="28"/>
          <w:lang w:val="nl-NL"/>
        </w:rPr>
        <w:t>;</w:t>
      </w:r>
    </w:p>
    <w:p w:rsidR="00E904C1" w:rsidRDefault="00E904C1" w:rsidP="007B6437">
      <w:pPr>
        <w:spacing w:before="120" w:after="120" w:line="312" w:lineRule="auto"/>
        <w:ind w:firstLine="720"/>
        <w:jc w:val="both"/>
        <w:rPr>
          <w:sz w:val="28"/>
          <w:szCs w:val="28"/>
          <w:lang w:val="nl-NL"/>
        </w:rPr>
      </w:pPr>
      <w:r>
        <w:rPr>
          <w:sz w:val="28"/>
          <w:szCs w:val="28"/>
          <w:lang w:val="nl-NL"/>
        </w:rPr>
        <w:t>-</w:t>
      </w:r>
      <w:r w:rsidRPr="007D0600">
        <w:rPr>
          <w:sz w:val="28"/>
          <w:szCs w:val="28"/>
          <w:lang w:val="nl-NL"/>
        </w:rPr>
        <w:t xml:space="preserve"> Tỷ lệ trường</w:t>
      </w:r>
      <w:r>
        <w:rPr>
          <w:sz w:val="28"/>
          <w:szCs w:val="28"/>
          <w:lang w:val="nl-NL"/>
        </w:rPr>
        <w:t>, điểm trường</w:t>
      </w:r>
      <w:r w:rsidRPr="007D0600">
        <w:rPr>
          <w:sz w:val="28"/>
          <w:szCs w:val="28"/>
          <w:lang w:val="nl-NL"/>
        </w:rPr>
        <w:t xml:space="preserve"> có nhà vệ sinh</w:t>
      </w:r>
      <w:r w:rsidRPr="00E904C1">
        <w:rPr>
          <w:sz w:val="28"/>
          <w:szCs w:val="28"/>
          <w:lang w:val="nl-NL"/>
        </w:rPr>
        <w:t xml:space="preserve"> thực hiện theo theo QĐ số 1486/QĐ-BGDĐT, QĐ số 4792/QĐ-BGDĐT</w:t>
      </w:r>
      <w:r>
        <w:rPr>
          <w:sz w:val="28"/>
          <w:szCs w:val="28"/>
          <w:lang w:val="nl-NL"/>
        </w:rPr>
        <w:t>;</w:t>
      </w:r>
    </w:p>
    <w:p w:rsidR="00E904C1" w:rsidRDefault="00E904C1" w:rsidP="007B6437">
      <w:pPr>
        <w:spacing w:before="120" w:after="120" w:line="312" w:lineRule="auto"/>
        <w:ind w:firstLine="720"/>
        <w:jc w:val="both"/>
        <w:rPr>
          <w:sz w:val="28"/>
          <w:szCs w:val="28"/>
          <w:lang w:val="nl-NL"/>
        </w:rPr>
      </w:pPr>
      <w:r>
        <w:rPr>
          <w:sz w:val="28"/>
          <w:szCs w:val="28"/>
          <w:lang w:val="nl-NL"/>
        </w:rPr>
        <w:t>-</w:t>
      </w:r>
      <w:r w:rsidRPr="007D0600">
        <w:rPr>
          <w:sz w:val="28"/>
          <w:szCs w:val="28"/>
          <w:lang w:val="nl-NL"/>
        </w:rPr>
        <w:t xml:space="preserve"> Tỷ lệ trường</w:t>
      </w:r>
      <w:r>
        <w:rPr>
          <w:sz w:val="28"/>
          <w:szCs w:val="28"/>
          <w:lang w:val="nl-NL"/>
        </w:rPr>
        <w:t>, điểm trường</w:t>
      </w:r>
      <w:r w:rsidRPr="007D0600">
        <w:rPr>
          <w:sz w:val="28"/>
          <w:szCs w:val="28"/>
          <w:lang w:val="nl-NL"/>
        </w:rPr>
        <w:t xml:space="preserve"> có nhà vệ sinh</w:t>
      </w:r>
      <w:r w:rsidRPr="00E904C1">
        <w:rPr>
          <w:sz w:val="28"/>
          <w:szCs w:val="28"/>
          <w:lang w:val="nl-NL"/>
        </w:rPr>
        <w:t>có vật liệu sử dụng phù hợp với từng khu vực (ví dụ khu vực miền biển thì sử dụng các loại vật liệu chống ăn mòn, gió, bão. Khu vực miền núi thì bố trí các vật liệu chống mối, mọt, côn trùng, lá cây...)</w:t>
      </w:r>
      <w:r>
        <w:rPr>
          <w:sz w:val="28"/>
          <w:szCs w:val="28"/>
          <w:lang w:val="nl-NL"/>
        </w:rPr>
        <w:t>;</w:t>
      </w:r>
    </w:p>
    <w:p w:rsidR="00E904C1" w:rsidRDefault="00E904C1" w:rsidP="007B6437">
      <w:pPr>
        <w:spacing w:before="120" w:after="120" w:line="312" w:lineRule="auto"/>
        <w:ind w:firstLine="720"/>
        <w:jc w:val="both"/>
        <w:rPr>
          <w:sz w:val="28"/>
          <w:szCs w:val="28"/>
          <w:lang w:val="nl-NL"/>
        </w:rPr>
      </w:pPr>
      <w:r>
        <w:rPr>
          <w:sz w:val="28"/>
          <w:szCs w:val="28"/>
          <w:lang w:val="nl-NL"/>
        </w:rPr>
        <w:t>-</w:t>
      </w:r>
      <w:r w:rsidRPr="007D0600">
        <w:rPr>
          <w:sz w:val="28"/>
          <w:szCs w:val="28"/>
          <w:lang w:val="nl-NL"/>
        </w:rPr>
        <w:t xml:space="preserve"> Tỷ lệ trường</w:t>
      </w:r>
      <w:r>
        <w:rPr>
          <w:sz w:val="28"/>
          <w:szCs w:val="28"/>
          <w:lang w:val="nl-NL"/>
        </w:rPr>
        <w:t>, điểm trường</w:t>
      </w:r>
      <w:r w:rsidRPr="007D0600">
        <w:rPr>
          <w:sz w:val="28"/>
          <w:szCs w:val="28"/>
          <w:lang w:val="nl-NL"/>
        </w:rPr>
        <w:t xml:space="preserve"> có nhà vệ sinh</w:t>
      </w:r>
      <w:r w:rsidRPr="00E904C1">
        <w:rPr>
          <w:sz w:val="28"/>
          <w:szCs w:val="28"/>
          <w:lang w:val="nl-NL"/>
        </w:rPr>
        <w:t>có thiết kế đảm bảo số lượng phòng vệ sinh, quy mô sử dụng theo quy định</w:t>
      </w:r>
      <w:r>
        <w:rPr>
          <w:sz w:val="28"/>
          <w:szCs w:val="28"/>
          <w:lang w:val="nl-NL"/>
        </w:rPr>
        <w:t>;</w:t>
      </w:r>
    </w:p>
    <w:p w:rsidR="00E904C1" w:rsidRDefault="00E904C1" w:rsidP="007B6437">
      <w:pPr>
        <w:spacing w:before="120" w:after="120" w:line="312" w:lineRule="auto"/>
        <w:ind w:firstLine="720"/>
        <w:jc w:val="both"/>
        <w:rPr>
          <w:sz w:val="28"/>
          <w:szCs w:val="28"/>
          <w:lang w:val="nl-NL"/>
        </w:rPr>
      </w:pPr>
      <w:r>
        <w:rPr>
          <w:sz w:val="28"/>
          <w:szCs w:val="28"/>
          <w:lang w:val="nl-NL"/>
        </w:rPr>
        <w:t>-</w:t>
      </w:r>
      <w:r w:rsidRPr="007D0600">
        <w:rPr>
          <w:sz w:val="28"/>
          <w:szCs w:val="28"/>
          <w:lang w:val="nl-NL"/>
        </w:rPr>
        <w:t xml:space="preserve"> Tỷ lệ trường</w:t>
      </w:r>
      <w:r>
        <w:rPr>
          <w:sz w:val="28"/>
          <w:szCs w:val="28"/>
          <w:lang w:val="nl-NL"/>
        </w:rPr>
        <w:t>, điểm trường</w:t>
      </w:r>
      <w:r w:rsidRPr="007D0600">
        <w:rPr>
          <w:sz w:val="28"/>
          <w:szCs w:val="28"/>
          <w:lang w:val="nl-NL"/>
        </w:rPr>
        <w:t xml:space="preserve"> có nhà vệ sinh</w:t>
      </w:r>
      <w:r w:rsidRPr="00E904C1">
        <w:rPr>
          <w:sz w:val="28"/>
          <w:szCs w:val="28"/>
          <w:lang w:val="nl-NL"/>
        </w:rPr>
        <w:t>đảm bảo cung cấp nước</w:t>
      </w:r>
      <w:r>
        <w:rPr>
          <w:sz w:val="28"/>
          <w:szCs w:val="28"/>
          <w:lang w:val="nl-NL"/>
        </w:rPr>
        <w:t>;</w:t>
      </w:r>
    </w:p>
    <w:p w:rsidR="00E904C1" w:rsidRDefault="00E904C1" w:rsidP="007B6437">
      <w:pPr>
        <w:spacing w:before="120" w:after="120" w:line="312" w:lineRule="auto"/>
        <w:ind w:firstLine="720"/>
        <w:jc w:val="both"/>
        <w:rPr>
          <w:sz w:val="28"/>
          <w:szCs w:val="28"/>
          <w:lang w:val="nl-NL"/>
        </w:rPr>
      </w:pPr>
      <w:r>
        <w:rPr>
          <w:sz w:val="28"/>
          <w:szCs w:val="28"/>
          <w:lang w:val="nl-NL"/>
        </w:rPr>
        <w:t>-</w:t>
      </w:r>
      <w:r w:rsidRPr="007D0600">
        <w:rPr>
          <w:sz w:val="28"/>
          <w:szCs w:val="28"/>
          <w:lang w:val="nl-NL"/>
        </w:rPr>
        <w:t xml:space="preserve"> Tỷ lệ trường</w:t>
      </w:r>
      <w:r>
        <w:rPr>
          <w:sz w:val="28"/>
          <w:szCs w:val="28"/>
          <w:lang w:val="nl-NL"/>
        </w:rPr>
        <w:t>, điểm trường</w:t>
      </w:r>
      <w:r w:rsidRPr="007D0600">
        <w:rPr>
          <w:sz w:val="28"/>
          <w:szCs w:val="28"/>
          <w:lang w:val="nl-NL"/>
        </w:rPr>
        <w:t xml:space="preserve"> có nhà vệ sinh</w:t>
      </w:r>
      <w:r>
        <w:rPr>
          <w:sz w:val="28"/>
          <w:szCs w:val="28"/>
          <w:lang w:val="nl-NL"/>
        </w:rPr>
        <w:t xml:space="preserve"> c</w:t>
      </w:r>
      <w:r w:rsidRPr="00E904C1">
        <w:rPr>
          <w:sz w:val="28"/>
          <w:szCs w:val="28"/>
          <w:lang w:val="nl-NL"/>
        </w:rPr>
        <w:t>ó thu gom và xử lý chất thải</w:t>
      </w:r>
      <w:r>
        <w:rPr>
          <w:sz w:val="28"/>
          <w:szCs w:val="28"/>
          <w:lang w:val="nl-NL"/>
        </w:rPr>
        <w:t>.</w:t>
      </w:r>
    </w:p>
    <w:p w:rsidR="0084780D" w:rsidRPr="0020610B" w:rsidRDefault="0020610B" w:rsidP="007B6437">
      <w:pPr>
        <w:shd w:val="clear" w:color="auto" w:fill="FFFFFF"/>
        <w:spacing w:before="120" w:after="120" w:line="312" w:lineRule="auto"/>
        <w:ind w:firstLine="720"/>
        <w:jc w:val="both"/>
        <w:rPr>
          <w:b/>
          <w:sz w:val="28"/>
          <w:szCs w:val="28"/>
        </w:rPr>
      </w:pPr>
      <w:r w:rsidRPr="0020610B">
        <w:rPr>
          <w:b/>
          <w:sz w:val="28"/>
          <w:szCs w:val="28"/>
        </w:rPr>
        <w:t>2.</w:t>
      </w:r>
      <w:r w:rsidR="0084780D" w:rsidRPr="0020610B">
        <w:rPr>
          <w:b/>
          <w:sz w:val="28"/>
          <w:szCs w:val="28"/>
        </w:rPr>
        <w:t xml:space="preserve"> Tổng hợp số liệu thống kê theo</w:t>
      </w:r>
      <w:r w:rsidRPr="0020610B">
        <w:rPr>
          <w:b/>
          <w:sz w:val="28"/>
          <w:szCs w:val="28"/>
        </w:rPr>
        <w:t>Phụ lục</w:t>
      </w:r>
      <w:r w:rsidR="0084780D" w:rsidRPr="0020610B">
        <w:rPr>
          <w:b/>
          <w:sz w:val="28"/>
          <w:szCs w:val="28"/>
        </w:rPr>
        <w:t xml:space="preserve">kèm </w:t>
      </w:r>
      <w:proofErr w:type="gramStart"/>
      <w:r w:rsidR="0084780D" w:rsidRPr="0020610B">
        <w:rPr>
          <w:b/>
          <w:sz w:val="28"/>
          <w:szCs w:val="28"/>
        </w:rPr>
        <w:t>theo</w:t>
      </w:r>
      <w:proofErr w:type="gramEnd"/>
      <w:r w:rsidR="0084780D" w:rsidRPr="0020610B">
        <w:rPr>
          <w:b/>
          <w:sz w:val="28"/>
          <w:szCs w:val="28"/>
        </w:rPr>
        <w:t>.</w:t>
      </w:r>
    </w:p>
    <w:p w:rsidR="001A66BA" w:rsidRDefault="00BB7CAA" w:rsidP="007B6437">
      <w:pPr>
        <w:spacing w:before="120" w:after="120" w:line="312" w:lineRule="auto"/>
        <w:ind w:firstLine="720"/>
        <w:jc w:val="both"/>
        <w:rPr>
          <w:b/>
          <w:sz w:val="28"/>
          <w:szCs w:val="28"/>
          <w:shd w:val="clear" w:color="auto" w:fill="FFFFFF"/>
          <w:lang w:val="nl-NL"/>
        </w:rPr>
      </w:pPr>
      <w:r>
        <w:rPr>
          <w:b/>
          <w:sz w:val="28"/>
          <w:szCs w:val="28"/>
        </w:rPr>
        <w:t>II</w:t>
      </w:r>
      <w:r w:rsidRPr="007D0600">
        <w:rPr>
          <w:b/>
          <w:sz w:val="28"/>
          <w:szCs w:val="28"/>
        </w:rPr>
        <w:t xml:space="preserve">. CÔNG TÁC </w:t>
      </w:r>
      <w:r w:rsidR="001A66BA">
        <w:rPr>
          <w:b/>
          <w:sz w:val="28"/>
          <w:szCs w:val="28"/>
        </w:rPr>
        <w:t xml:space="preserve">THIẾT KẾ, XÂY DỰNG </w:t>
      </w:r>
      <w:r w:rsidRPr="007D0600">
        <w:rPr>
          <w:b/>
          <w:sz w:val="28"/>
          <w:szCs w:val="28"/>
        </w:rPr>
        <w:t xml:space="preserve">NHÀ VỆ SINH </w:t>
      </w:r>
      <w:r w:rsidR="001A66BA" w:rsidRPr="007D0600">
        <w:rPr>
          <w:b/>
          <w:sz w:val="28"/>
          <w:szCs w:val="28"/>
          <w:shd w:val="clear" w:color="auto" w:fill="FFFFFF"/>
          <w:lang w:val="nl-NL"/>
        </w:rPr>
        <w:t>TRONG CÁC CƠ SỞ GIÁO DỤC MẦM NON</w:t>
      </w:r>
      <w:r w:rsidR="001A66BA">
        <w:rPr>
          <w:b/>
          <w:sz w:val="28"/>
          <w:szCs w:val="28"/>
          <w:shd w:val="clear" w:color="auto" w:fill="FFFFFF"/>
          <w:lang w:val="nl-NL"/>
        </w:rPr>
        <w:t xml:space="preserve">, </w:t>
      </w:r>
      <w:r w:rsidR="001A66BA" w:rsidRPr="007D0600">
        <w:rPr>
          <w:b/>
          <w:sz w:val="28"/>
          <w:szCs w:val="28"/>
          <w:shd w:val="clear" w:color="auto" w:fill="FFFFFF"/>
          <w:lang w:val="nl-NL"/>
        </w:rPr>
        <w:t>PHỔ THÔNG</w:t>
      </w:r>
    </w:p>
    <w:p w:rsidR="00C54AE3" w:rsidRPr="00C54AE3" w:rsidRDefault="00C54AE3" w:rsidP="007B6437">
      <w:pPr>
        <w:spacing w:before="120" w:after="120" w:line="312" w:lineRule="auto"/>
        <w:ind w:firstLine="720"/>
        <w:jc w:val="both"/>
        <w:rPr>
          <w:sz w:val="28"/>
          <w:szCs w:val="28"/>
          <w:shd w:val="clear" w:color="auto" w:fill="FFFFFF"/>
          <w:lang w:val="nl-NL"/>
        </w:rPr>
      </w:pPr>
      <w:r w:rsidRPr="00C54AE3">
        <w:rPr>
          <w:sz w:val="28"/>
          <w:szCs w:val="28"/>
          <w:shd w:val="clear" w:color="auto" w:fill="FFFFFF"/>
          <w:lang w:val="nl-NL"/>
        </w:rPr>
        <w:t>(Báo cáo cho từng cấp học: Mầm non, Tiểu học, THCS, THPT)</w:t>
      </w:r>
    </w:p>
    <w:p w:rsidR="001A66BA" w:rsidRDefault="001A66BA" w:rsidP="007B6437">
      <w:pPr>
        <w:spacing w:before="120" w:after="120" w:line="312" w:lineRule="auto"/>
        <w:ind w:firstLine="720"/>
        <w:jc w:val="both"/>
        <w:rPr>
          <w:b/>
          <w:sz w:val="28"/>
          <w:szCs w:val="28"/>
        </w:rPr>
      </w:pPr>
      <w:r w:rsidRPr="001A66BA">
        <w:rPr>
          <w:b/>
          <w:sz w:val="28"/>
          <w:szCs w:val="28"/>
        </w:rPr>
        <w:t xml:space="preserve">1. </w:t>
      </w:r>
      <w:r>
        <w:rPr>
          <w:b/>
          <w:sz w:val="28"/>
          <w:szCs w:val="28"/>
        </w:rPr>
        <w:t>C</w:t>
      </w:r>
      <w:r w:rsidRPr="007D0600">
        <w:rPr>
          <w:b/>
          <w:sz w:val="28"/>
          <w:szCs w:val="28"/>
        </w:rPr>
        <w:t xml:space="preserve">ông tác </w:t>
      </w:r>
      <w:r>
        <w:rPr>
          <w:b/>
          <w:sz w:val="28"/>
          <w:szCs w:val="28"/>
        </w:rPr>
        <w:t>thiết kế, xây dựng</w:t>
      </w:r>
    </w:p>
    <w:p w:rsidR="001A66BA" w:rsidRPr="001A66BA" w:rsidRDefault="0084780D" w:rsidP="007B6437">
      <w:pPr>
        <w:spacing w:before="120" w:after="120" w:line="312" w:lineRule="auto"/>
        <w:ind w:firstLine="720"/>
        <w:jc w:val="both"/>
        <w:rPr>
          <w:sz w:val="28"/>
          <w:szCs w:val="28"/>
        </w:rPr>
      </w:pPr>
      <w:r w:rsidRPr="007D0600">
        <w:rPr>
          <w:sz w:val="28"/>
          <w:szCs w:val="28"/>
        </w:rPr>
        <w:lastRenderedPageBreak/>
        <w:t xml:space="preserve">- </w:t>
      </w:r>
      <w:r w:rsidR="001A66BA">
        <w:rPr>
          <w:sz w:val="28"/>
          <w:szCs w:val="28"/>
        </w:rPr>
        <w:t>Việc tuân thủ các quy định liên quan đến nhà vệ sinh</w:t>
      </w:r>
      <w:r w:rsidR="00725D06">
        <w:rPr>
          <w:sz w:val="28"/>
          <w:szCs w:val="28"/>
        </w:rPr>
        <w:t>: (</w:t>
      </w:r>
      <w:r w:rsidR="001A66BA" w:rsidRPr="001A66BA">
        <w:rPr>
          <w:sz w:val="28"/>
          <w:szCs w:val="28"/>
        </w:rPr>
        <w:t>1</w:t>
      </w:r>
      <w:r w:rsidR="00725D06">
        <w:rPr>
          <w:sz w:val="28"/>
          <w:szCs w:val="28"/>
        </w:rPr>
        <w:t>)</w:t>
      </w:r>
      <w:r w:rsidR="001A66BA" w:rsidRPr="001A66BA">
        <w:rPr>
          <w:sz w:val="28"/>
          <w:szCs w:val="28"/>
        </w:rPr>
        <w:t xml:space="preserve"> Thông tư liên tịch 13/2016/TTLT-BYT-BGDĐT ngày 12/5/2016 của Bộ Y tế và Bộ Giáo dục và Đào tạo quy định về công tác y tế trường học</w:t>
      </w:r>
      <w:r w:rsidR="00725D06">
        <w:rPr>
          <w:sz w:val="28"/>
          <w:szCs w:val="28"/>
        </w:rPr>
        <w:t xml:space="preserve">; (2) </w:t>
      </w:r>
      <w:r w:rsidR="001A66BA" w:rsidRPr="00C21159">
        <w:rPr>
          <w:iCs/>
          <w:sz w:val="28"/>
          <w:szCs w:val="28"/>
          <w:lang w:val="nl-NL"/>
        </w:rPr>
        <w:t xml:space="preserve">Tiêu chuẩn Việt </w:t>
      </w:r>
      <w:r w:rsidR="001A66BA">
        <w:rPr>
          <w:iCs/>
          <w:sz w:val="28"/>
          <w:szCs w:val="28"/>
          <w:lang w:val="nl-NL"/>
        </w:rPr>
        <w:t>N</w:t>
      </w:r>
      <w:r w:rsidR="001A66BA" w:rsidRPr="00C21159">
        <w:rPr>
          <w:iCs/>
          <w:sz w:val="28"/>
          <w:szCs w:val="28"/>
          <w:lang w:val="nl-NL"/>
        </w:rPr>
        <w:t xml:space="preserve">am: </w:t>
      </w:r>
      <w:r w:rsidR="001A66BA">
        <w:rPr>
          <w:iCs/>
          <w:sz w:val="28"/>
          <w:szCs w:val="28"/>
          <w:lang w:val="nl-NL"/>
        </w:rPr>
        <w:t>TCVN</w:t>
      </w:r>
      <w:r w:rsidR="001A66BA" w:rsidRPr="00C21159">
        <w:rPr>
          <w:iCs/>
          <w:sz w:val="28"/>
          <w:szCs w:val="28"/>
          <w:lang w:val="nl-NL"/>
        </w:rPr>
        <w:t xml:space="preserve"> 3907:2011: </w:t>
      </w:r>
      <w:r w:rsidR="001A66BA">
        <w:rPr>
          <w:iCs/>
          <w:sz w:val="28"/>
          <w:szCs w:val="28"/>
          <w:lang w:val="nl-NL"/>
        </w:rPr>
        <w:t>T</w:t>
      </w:r>
      <w:r w:rsidR="001A66BA" w:rsidRPr="00C21159">
        <w:rPr>
          <w:iCs/>
          <w:sz w:val="28"/>
          <w:szCs w:val="28"/>
          <w:lang w:val="nl-NL"/>
        </w:rPr>
        <w:t xml:space="preserve">rường </w:t>
      </w:r>
      <w:r w:rsidR="001A66BA">
        <w:rPr>
          <w:iCs/>
          <w:sz w:val="28"/>
          <w:szCs w:val="28"/>
          <w:lang w:val="nl-NL"/>
        </w:rPr>
        <w:t>M</w:t>
      </w:r>
      <w:r w:rsidR="001A66BA" w:rsidRPr="00C21159">
        <w:rPr>
          <w:iCs/>
          <w:sz w:val="28"/>
          <w:szCs w:val="28"/>
          <w:lang w:val="nl-NL"/>
        </w:rPr>
        <w:t xml:space="preserve">ầm non </w:t>
      </w:r>
      <w:r w:rsidR="001A66BA">
        <w:rPr>
          <w:iCs/>
          <w:sz w:val="28"/>
          <w:szCs w:val="28"/>
          <w:lang w:val="vi-VN"/>
        </w:rPr>
        <w:t>-</w:t>
      </w:r>
      <w:r w:rsidR="001A66BA">
        <w:rPr>
          <w:iCs/>
          <w:sz w:val="28"/>
          <w:szCs w:val="28"/>
          <w:lang w:val="nl-NL"/>
        </w:rPr>
        <w:t>Y</w:t>
      </w:r>
      <w:r w:rsidR="001A66BA" w:rsidRPr="00C21159">
        <w:rPr>
          <w:iCs/>
          <w:sz w:val="28"/>
          <w:szCs w:val="28"/>
          <w:lang w:val="nl-NL"/>
        </w:rPr>
        <w:t xml:space="preserve">êu cầu thiết </w:t>
      </w:r>
      <w:r w:rsidR="001A66BA">
        <w:rPr>
          <w:iCs/>
          <w:sz w:val="28"/>
          <w:szCs w:val="28"/>
          <w:lang w:val="nl-NL"/>
        </w:rPr>
        <w:t>kế</w:t>
      </w:r>
      <w:r w:rsidR="001A66BA">
        <w:rPr>
          <w:iCs/>
          <w:sz w:val="28"/>
          <w:szCs w:val="28"/>
          <w:lang w:val="vi-VN"/>
        </w:rPr>
        <w:t>;</w:t>
      </w:r>
      <w:r w:rsidR="001A66BA">
        <w:rPr>
          <w:iCs/>
          <w:sz w:val="28"/>
          <w:szCs w:val="28"/>
          <w:lang w:val="nl-NL"/>
        </w:rPr>
        <w:t>TCVN</w:t>
      </w:r>
      <w:r w:rsidR="001A66BA" w:rsidRPr="00C21159">
        <w:rPr>
          <w:iCs/>
          <w:sz w:val="28"/>
          <w:szCs w:val="28"/>
          <w:lang w:val="nl-NL"/>
        </w:rPr>
        <w:t xml:space="preserve"> 8793:2011: </w:t>
      </w:r>
      <w:r w:rsidR="001A66BA">
        <w:rPr>
          <w:iCs/>
          <w:sz w:val="28"/>
          <w:szCs w:val="28"/>
          <w:lang w:val="nl-NL"/>
        </w:rPr>
        <w:t>T</w:t>
      </w:r>
      <w:r w:rsidR="001A66BA" w:rsidRPr="00C21159">
        <w:rPr>
          <w:iCs/>
          <w:sz w:val="28"/>
          <w:szCs w:val="28"/>
          <w:lang w:val="nl-NL"/>
        </w:rPr>
        <w:t xml:space="preserve">rường </w:t>
      </w:r>
      <w:r w:rsidR="001A66BA">
        <w:rPr>
          <w:iCs/>
          <w:sz w:val="28"/>
          <w:szCs w:val="28"/>
          <w:lang w:val="nl-NL"/>
        </w:rPr>
        <w:t>T</w:t>
      </w:r>
      <w:r w:rsidR="001A66BA" w:rsidRPr="00C21159">
        <w:rPr>
          <w:iCs/>
          <w:sz w:val="28"/>
          <w:szCs w:val="28"/>
          <w:lang w:val="nl-NL"/>
        </w:rPr>
        <w:t xml:space="preserve">iểu học - </w:t>
      </w:r>
      <w:r w:rsidR="001A66BA">
        <w:rPr>
          <w:iCs/>
          <w:sz w:val="28"/>
          <w:szCs w:val="28"/>
          <w:lang w:val="nl-NL"/>
        </w:rPr>
        <w:t>Y</w:t>
      </w:r>
      <w:r w:rsidR="001A66BA" w:rsidRPr="00C21159">
        <w:rPr>
          <w:iCs/>
          <w:sz w:val="28"/>
          <w:szCs w:val="28"/>
          <w:lang w:val="nl-NL"/>
        </w:rPr>
        <w:t xml:space="preserve">êu cầu thiết </w:t>
      </w:r>
      <w:r w:rsidR="001A66BA">
        <w:rPr>
          <w:iCs/>
          <w:sz w:val="28"/>
          <w:szCs w:val="28"/>
          <w:lang w:val="nl-NL"/>
        </w:rPr>
        <w:t>kế</w:t>
      </w:r>
      <w:r w:rsidR="001A66BA">
        <w:rPr>
          <w:iCs/>
          <w:sz w:val="28"/>
          <w:szCs w:val="28"/>
          <w:lang w:val="vi-VN"/>
        </w:rPr>
        <w:t>;</w:t>
      </w:r>
      <w:r w:rsidR="001A66BA">
        <w:rPr>
          <w:iCs/>
          <w:sz w:val="28"/>
          <w:szCs w:val="28"/>
          <w:lang w:val="nl-NL"/>
        </w:rPr>
        <w:t>TCVN</w:t>
      </w:r>
      <w:r w:rsidR="001A66BA" w:rsidRPr="00C21159">
        <w:rPr>
          <w:iCs/>
          <w:sz w:val="28"/>
          <w:szCs w:val="28"/>
          <w:lang w:val="nl-NL"/>
        </w:rPr>
        <w:t xml:space="preserve"> 8794:2011: </w:t>
      </w:r>
      <w:r w:rsidR="001A66BA">
        <w:rPr>
          <w:iCs/>
          <w:sz w:val="28"/>
          <w:szCs w:val="28"/>
          <w:lang w:val="nl-NL"/>
        </w:rPr>
        <w:t>T</w:t>
      </w:r>
      <w:r w:rsidR="001A66BA" w:rsidRPr="00C21159">
        <w:rPr>
          <w:iCs/>
          <w:sz w:val="28"/>
          <w:szCs w:val="28"/>
          <w:lang w:val="nl-NL"/>
        </w:rPr>
        <w:t xml:space="preserve">rường </w:t>
      </w:r>
      <w:r w:rsidR="001A66BA">
        <w:rPr>
          <w:iCs/>
          <w:sz w:val="28"/>
          <w:szCs w:val="28"/>
          <w:lang w:val="nl-NL"/>
        </w:rPr>
        <w:t>T</w:t>
      </w:r>
      <w:r w:rsidR="001A66BA" w:rsidRPr="00C21159">
        <w:rPr>
          <w:iCs/>
          <w:sz w:val="28"/>
          <w:szCs w:val="28"/>
          <w:lang w:val="nl-NL"/>
        </w:rPr>
        <w:t xml:space="preserve">rung học </w:t>
      </w:r>
      <w:r w:rsidR="001A66BA">
        <w:rPr>
          <w:iCs/>
          <w:sz w:val="28"/>
          <w:szCs w:val="28"/>
          <w:lang w:val="vi-VN"/>
        </w:rPr>
        <w:t>-</w:t>
      </w:r>
      <w:r w:rsidR="001A66BA">
        <w:rPr>
          <w:iCs/>
          <w:sz w:val="28"/>
          <w:szCs w:val="28"/>
          <w:lang w:val="nl-NL"/>
        </w:rPr>
        <w:t>Y</w:t>
      </w:r>
      <w:r w:rsidR="001A66BA" w:rsidRPr="00C21159">
        <w:rPr>
          <w:iCs/>
          <w:sz w:val="28"/>
          <w:szCs w:val="28"/>
          <w:lang w:val="nl-NL"/>
        </w:rPr>
        <w:t xml:space="preserve">êu cầu thiết </w:t>
      </w:r>
      <w:r w:rsidR="001A66BA">
        <w:rPr>
          <w:iCs/>
          <w:sz w:val="28"/>
          <w:szCs w:val="28"/>
          <w:lang w:val="nl-NL"/>
        </w:rPr>
        <w:t>kế</w:t>
      </w:r>
      <w:r w:rsidR="00725D06">
        <w:rPr>
          <w:iCs/>
          <w:sz w:val="28"/>
          <w:szCs w:val="28"/>
        </w:rPr>
        <w:t>; (3)</w:t>
      </w:r>
      <w:r w:rsidR="001A66BA" w:rsidRPr="001A66BA">
        <w:rPr>
          <w:sz w:val="28"/>
          <w:szCs w:val="28"/>
        </w:rPr>
        <w:t xml:space="preserve"> Quy chuẩn kỹ thuật Quốc gia: QCVN 01:2011/BYT - Quy chuẩn kỹ thuật quốc gia về nhà tiêu - Điều kiện bảo đảm hợp vệ sinh.</w:t>
      </w:r>
    </w:p>
    <w:p w:rsidR="001A66BA" w:rsidRPr="001A66BA" w:rsidRDefault="001A66BA" w:rsidP="007B6437">
      <w:pPr>
        <w:spacing w:before="120" w:after="120" w:line="312" w:lineRule="auto"/>
        <w:ind w:firstLine="720"/>
        <w:jc w:val="both"/>
        <w:rPr>
          <w:sz w:val="28"/>
          <w:szCs w:val="28"/>
        </w:rPr>
      </w:pPr>
      <w:r>
        <w:rPr>
          <w:sz w:val="28"/>
          <w:szCs w:val="28"/>
        </w:rPr>
        <w:t xml:space="preserve">- Việc áp dụng thiết kế </w:t>
      </w:r>
      <w:r w:rsidRPr="001A66BA">
        <w:rPr>
          <w:sz w:val="28"/>
          <w:szCs w:val="28"/>
        </w:rPr>
        <w:t xml:space="preserve">mẫu nhà vệ sinh </w:t>
      </w:r>
      <w:r>
        <w:rPr>
          <w:sz w:val="28"/>
          <w:szCs w:val="28"/>
        </w:rPr>
        <w:t>theo</w:t>
      </w:r>
      <w:r w:rsidR="00725D06">
        <w:rPr>
          <w:sz w:val="28"/>
          <w:szCs w:val="28"/>
        </w:rPr>
        <w:t xml:space="preserve"> các: (1) </w:t>
      </w:r>
      <w:r w:rsidRPr="001A66BA">
        <w:rPr>
          <w:sz w:val="28"/>
          <w:szCs w:val="28"/>
        </w:rPr>
        <w:t>Quyết định số 1486/QĐ-BGDĐT ngày 31/3/2008 về việc ban hành thiết kế mẫu nhà vệ sinh cho các cơ sở giáo dục mầm non, tiểu học, trung học cơ sở áp dụng rộng rãi trong phạm vi cả nước</w:t>
      </w:r>
      <w:r w:rsidR="00725D06">
        <w:rPr>
          <w:sz w:val="28"/>
          <w:szCs w:val="28"/>
        </w:rPr>
        <w:t>; (2)</w:t>
      </w:r>
      <w:r w:rsidRPr="001A66BA">
        <w:rPr>
          <w:sz w:val="28"/>
          <w:szCs w:val="28"/>
        </w:rPr>
        <w:t>Quyết định số 4792/QĐ-BGDĐT ngày 28/9/2011 về việc ban hành thiết kế mẫu nhà vệ sinh đảm bảo nhu cầu tiếp cận và sử dụng của học sinh khuyết tật cho các cơ sở giáo dục mầm non, tiểu học, trung học cơ sở và trung học phổ thông.</w:t>
      </w:r>
    </w:p>
    <w:p w:rsidR="0084780D" w:rsidRPr="001A66BA" w:rsidRDefault="001A66BA" w:rsidP="007B6437">
      <w:pPr>
        <w:shd w:val="clear" w:color="auto" w:fill="FFFFFF"/>
        <w:spacing w:before="120" w:after="120" w:line="312" w:lineRule="auto"/>
        <w:ind w:firstLine="720"/>
        <w:jc w:val="both"/>
        <w:rPr>
          <w:b/>
          <w:sz w:val="28"/>
          <w:szCs w:val="28"/>
        </w:rPr>
      </w:pPr>
      <w:r>
        <w:rPr>
          <w:b/>
          <w:sz w:val="28"/>
          <w:szCs w:val="28"/>
        </w:rPr>
        <w:t>2</w:t>
      </w:r>
      <w:r w:rsidR="0084780D" w:rsidRPr="001A66BA">
        <w:rPr>
          <w:b/>
          <w:sz w:val="28"/>
          <w:szCs w:val="28"/>
        </w:rPr>
        <w:t>. Khó khăn, bất cập trong quá trình thực hiện</w:t>
      </w:r>
    </w:p>
    <w:p w:rsidR="0084780D" w:rsidRPr="007D0600" w:rsidRDefault="00CD31CB" w:rsidP="007B6437">
      <w:pPr>
        <w:shd w:val="clear" w:color="auto" w:fill="FFFFFF"/>
        <w:spacing w:before="120" w:after="120" w:line="312" w:lineRule="auto"/>
        <w:ind w:firstLine="720"/>
        <w:jc w:val="both"/>
        <w:rPr>
          <w:b/>
          <w:sz w:val="28"/>
          <w:szCs w:val="28"/>
        </w:rPr>
      </w:pPr>
      <w:r>
        <w:rPr>
          <w:b/>
          <w:sz w:val="28"/>
          <w:szCs w:val="28"/>
        </w:rPr>
        <w:t>III</w:t>
      </w:r>
      <w:r w:rsidR="00BB7CAA" w:rsidRPr="007D0600">
        <w:rPr>
          <w:b/>
          <w:sz w:val="28"/>
          <w:szCs w:val="28"/>
        </w:rPr>
        <w:t>. KIẾN NGHỊ, ĐỀ XUẤT</w:t>
      </w:r>
    </w:p>
    <w:p w:rsidR="0084780D" w:rsidRPr="007D0600" w:rsidRDefault="0084780D" w:rsidP="007B6437">
      <w:pPr>
        <w:shd w:val="clear" w:color="auto" w:fill="FFFFFF"/>
        <w:spacing w:before="120" w:after="120" w:line="312" w:lineRule="auto"/>
        <w:ind w:firstLine="720"/>
        <w:jc w:val="both"/>
        <w:rPr>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84"/>
        <w:gridCol w:w="4532"/>
      </w:tblGrid>
      <w:tr w:rsidR="0084780D" w:rsidRPr="00725D06" w:rsidTr="00725D06">
        <w:trPr>
          <w:jc w:val="center"/>
        </w:trPr>
        <w:tc>
          <w:tcPr>
            <w:tcW w:w="3684" w:type="dxa"/>
          </w:tcPr>
          <w:p w:rsidR="0084780D" w:rsidRPr="00725D06" w:rsidRDefault="0084780D" w:rsidP="007B6437">
            <w:pPr>
              <w:spacing w:before="120" w:after="120" w:line="312" w:lineRule="auto"/>
              <w:ind w:firstLine="0"/>
              <w:jc w:val="left"/>
              <w:rPr>
                <w:b/>
                <w:sz w:val="24"/>
                <w:szCs w:val="24"/>
              </w:rPr>
            </w:pPr>
          </w:p>
        </w:tc>
        <w:tc>
          <w:tcPr>
            <w:tcW w:w="4532" w:type="dxa"/>
          </w:tcPr>
          <w:p w:rsidR="0084780D" w:rsidRPr="00725D06" w:rsidRDefault="009531DF" w:rsidP="007B6437">
            <w:pPr>
              <w:spacing w:before="120" w:after="120" w:line="312" w:lineRule="auto"/>
              <w:ind w:firstLine="0"/>
              <w:jc w:val="center"/>
              <w:rPr>
                <w:b/>
                <w:sz w:val="28"/>
                <w:szCs w:val="28"/>
              </w:rPr>
            </w:pPr>
            <w:r>
              <w:rPr>
                <w:b/>
                <w:sz w:val="28"/>
                <w:szCs w:val="28"/>
              </w:rPr>
              <w:t>CHỦ TỊCH</w:t>
            </w:r>
          </w:p>
        </w:tc>
      </w:tr>
      <w:tr w:rsidR="00725D06" w:rsidRPr="00725D06" w:rsidTr="00725D06">
        <w:trPr>
          <w:jc w:val="center"/>
        </w:trPr>
        <w:tc>
          <w:tcPr>
            <w:tcW w:w="3684" w:type="dxa"/>
          </w:tcPr>
          <w:p w:rsidR="00725D06" w:rsidRPr="00725D06" w:rsidRDefault="00725D06" w:rsidP="007B6437">
            <w:pPr>
              <w:spacing w:before="120" w:after="120" w:line="312" w:lineRule="auto"/>
              <w:ind w:firstLine="0"/>
              <w:jc w:val="left"/>
              <w:rPr>
                <w:b/>
                <w:i/>
                <w:sz w:val="24"/>
                <w:szCs w:val="24"/>
              </w:rPr>
            </w:pPr>
            <w:r w:rsidRPr="00725D06">
              <w:rPr>
                <w:b/>
                <w:i/>
                <w:sz w:val="24"/>
                <w:szCs w:val="24"/>
              </w:rPr>
              <w:t>Nơi nhận:</w:t>
            </w:r>
          </w:p>
          <w:p w:rsidR="00725D06" w:rsidRPr="00725D06" w:rsidRDefault="00725D06" w:rsidP="007B6437">
            <w:pPr>
              <w:spacing w:before="120" w:after="120" w:line="312" w:lineRule="auto"/>
              <w:ind w:firstLine="0"/>
              <w:jc w:val="left"/>
              <w:rPr>
                <w:b/>
                <w:sz w:val="24"/>
                <w:szCs w:val="24"/>
              </w:rPr>
            </w:pPr>
            <w:r w:rsidRPr="00725D06">
              <w:rPr>
                <w:b/>
                <w:sz w:val="24"/>
                <w:szCs w:val="24"/>
              </w:rPr>
              <w:t>-</w:t>
            </w:r>
          </w:p>
          <w:p w:rsidR="00725D06" w:rsidRPr="00725D06" w:rsidRDefault="00725D06" w:rsidP="007B6437">
            <w:pPr>
              <w:spacing w:before="120" w:after="120" w:line="312" w:lineRule="auto"/>
              <w:ind w:firstLine="0"/>
              <w:jc w:val="left"/>
              <w:rPr>
                <w:b/>
                <w:sz w:val="24"/>
                <w:szCs w:val="24"/>
              </w:rPr>
            </w:pPr>
            <w:r w:rsidRPr="00725D06">
              <w:rPr>
                <w:b/>
                <w:sz w:val="24"/>
                <w:szCs w:val="24"/>
              </w:rPr>
              <w:t>-</w:t>
            </w:r>
          </w:p>
          <w:p w:rsidR="00725D06" w:rsidRPr="00725D06" w:rsidRDefault="00725D06" w:rsidP="007B6437">
            <w:pPr>
              <w:spacing w:before="120" w:after="120" w:line="312" w:lineRule="auto"/>
              <w:ind w:firstLine="0"/>
              <w:jc w:val="left"/>
              <w:rPr>
                <w:b/>
                <w:sz w:val="24"/>
                <w:szCs w:val="24"/>
              </w:rPr>
            </w:pPr>
          </w:p>
        </w:tc>
        <w:tc>
          <w:tcPr>
            <w:tcW w:w="4532" w:type="dxa"/>
          </w:tcPr>
          <w:p w:rsidR="00725D06" w:rsidRPr="00725D06" w:rsidRDefault="00725D06" w:rsidP="007B6437">
            <w:pPr>
              <w:spacing w:before="120" w:after="120" w:line="312" w:lineRule="auto"/>
              <w:ind w:firstLine="0"/>
              <w:jc w:val="center"/>
              <w:rPr>
                <w:i/>
                <w:sz w:val="28"/>
                <w:szCs w:val="28"/>
              </w:rPr>
            </w:pPr>
          </w:p>
          <w:p w:rsidR="00725D06" w:rsidRPr="00725D06" w:rsidRDefault="00725D06" w:rsidP="007B6437">
            <w:pPr>
              <w:spacing w:before="120" w:after="120" w:line="312" w:lineRule="auto"/>
              <w:ind w:firstLine="0"/>
              <w:jc w:val="center"/>
              <w:rPr>
                <w:b/>
                <w:sz w:val="28"/>
                <w:szCs w:val="28"/>
              </w:rPr>
            </w:pPr>
            <w:r w:rsidRPr="00725D06">
              <w:rPr>
                <w:i/>
                <w:sz w:val="28"/>
                <w:szCs w:val="28"/>
              </w:rPr>
              <w:t xml:space="preserve">(Ký, </w:t>
            </w:r>
            <w:r>
              <w:rPr>
                <w:i/>
                <w:sz w:val="28"/>
                <w:szCs w:val="28"/>
              </w:rPr>
              <w:t xml:space="preserve">ghi </w:t>
            </w:r>
            <w:r w:rsidRPr="00725D06">
              <w:rPr>
                <w:i/>
                <w:sz w:val="28"/>
                <w:szCs w:val="28"/>
              </w:rPr>
              <w:t>họ tên và đóng dấu)</w:t>
            </w:r>
          </w:p>
        </w:tc>
      </w:tr>
    </w:tbl>
    <w:p w:rsidR="0084780D" w:rsidRDefault="0084780D" w:rsidP="0084780D">
      <w:pPr>
        <w:spacing w:before="120"/>
        <w:rPr>
          <w:sz w:val="28"/>
          <w:szCs w:val="28"/>
          <w:shd w:val="clear" w:color="auto" w:fill="FFFFFF"/>
        </w:rPr>
      </w:pPr>
    </w:p>
    <w:p w:rsidR="00A3602A" w:rsidRDefault="00A3602A"/>
    <w:sectPr w:rsidR="00A3602A" w:rsidSect="00817DE9">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等线">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41853"/>
    <w:multiLevelType w:val="multilevel"/>
    <w:tmpl w:val="C2420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E66DFD"/>
    <w:multiLevelType w:val="hybridMultilevel"/>
    <w:tmpl w:val="EF40F2C4"/>
    <w:lvl w:ilvl="0" w:tplc="2416D6B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4139BE"/>
    <w:multiLevelType w:val="multilevel"/>
    <w:tmpl w:val="E2E2A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445B50"/>
    <w:rsid w:val="000053B2"/>
    <w:rsid w:val="0009566E"/>
    <w:rsid w:val="000B4E3C"/>
    <w:rsid w:val="00107228"/>
    <w:rsid w:val="00116BB7"/>
    <w:rsid w:val="00122D6B"/>
    <w:rsid w:val="0017122E"/>
    <w:rsid w:val="001A66BA"/>
    <w:rsid w:val="0020610B"/>
    <w:rsid w:val="002A0F39"/>
    <w:rsid w:val="002F096E"/>
    <w:rsid w:val="003040CC"/>
    <w:rsid w:val="003059E1"/>
    <w:rsid w:val="00316E95"/>
    <w:rsid w:val="00353E9A"/>
    <w:rsid w:val="00370EF7"/>
    <w:rsid w:val="00394285"/>
    <w:rsid w:val="00405FFF"/>
    <w:rsid w:val="0043272F"/>
    <w:rsid w:val="00445B50"/>
    <w:rsid w:val="0047567B"/>
    <w:rsid w:val="004877C3"/>
    <w:rsid w:val="004B09CB"/>
    <w:rsid w:val="005359C4"/>
    <w:rsid w:val="00552396"/>
    <w:rsid w:val="0059030F"/>
    <w:rsid w:val="005A2406"/>
    <w:rsid w:val="005A2E5F"/>
    <w:rsid w:val="005C7497"/>
    <w:rsid w:val="0060686B"/>
    <w:rsid w:val="00664493"/>
    <w:rsid w:val="006848A9"/>
    <w:rsid w:val="006B6B4F"/>
    <w:rsid w:val="00716251"/>
    <w:rsid w:val="007237D7"/>
    <w:rsid w:val="00725D06"/>
    <w:rsid w:val="00737213"/>
    <w:rsid w:val="00752836"/>
    <w:rsid w:val="007B6437"/>
    <w:rsid w:val="007D361B"/>
    <w:rsid w:val="007E139E"/>
    <w:rsid w:val="008012DD"/>
    <w:rsid w:val="00817DE9"/>
    <w:rsid w:val="0084780D"/>
    <w:rsid w:val="00855F05"/>
    <w:rsid w:val="0089285D"/>
    <w:rsid w:val="008A229A"/>
    <w:rsid w:val="008B3559"/>
    <w:rsid w:val="008B44E1"/>
    <w:rsid w:val="009208AF"/>
    <w:rsid w:val="009531DF"/>
    <w:rsid w:val="009E0C7B"/>
    <w:rsid w:val="00A3602A"/>
    <w:rsid w:val="00A456DD"/>
    <w:rsid w:val="00A814FB"/>
    <w:rsid w:val="00A93ACE"/>
    <w:rsid w:val="00B224B2"/>
    <w:rsid w:val="00B3600B"/>
    <w:rsid w:val="00B76E8E"/>
    <w:rsid w:val="00B80614"/>
    <w:rsid w:val="00B80BCC"/>
    <w:rsid w:val="00B92A51"/>
    <w:rsid w:val="00B9349F"/>
    <w:rsid w:val="00BB0BE0"/>
    <w:rsid w:val="00BB7CAA"/>
    <w:rsid w:val="00BC2DBE"/>
    <w:rsid w:val="00C11877"/>
    <w:rsid w:val="00C11B46"/>
    <w:rsid w:val="00C35FF8"/>
    <w:rsid w:val="00C54AE3"/>
    <w:rsid w:val="00C91F13"/>
    <w:rsid w:val="00CB67DB"/>
    <w:rsid w:val="00CD31CB"/>
    <w:rsid w:val="00D07BF2"/>
    <w:rsid w:val="00D518EB"/>
    <w:rsid w:val="00D9007F"/>
    <w:rsid w:val="00DE60A5"/>
    <w:rsid w:val="00E16381"/>
    <w:rsid w:val="00E904C1"/>
    <w:rsid w:val="00EF0554"/>
    <w:rsid w:val="00F34C16"/>
    <w:rsid w:val="00F37618"/>
    <w:rsid w:val="00F85C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50"/>
    <w:pPr>
      <w:spacing w:after="0" w:line="240" w:lineRule="auto"/>
    </w:pPr>
    <w:rPr>
      <w:rFonts w:eastAsia="Times New Roman" w:cs="Times New Roman"/>
      <w:sz w:val="20"/>
      <w:szCs w:val="20"/>
    </w:rPr>
  </w:style>
  <w:style w:type="paragraph" w:styleId="Heading4">
    <w:name w:val="heading 4"/>
    <w:basedOn w:val="Normal"/>
    <w:next w:val="Normal"/>
    <w:link w:val="Heading4Char"/>
    <w:semiHidden/>
    <w:unhideWhenUsed/>
    <w:qFormat/>
    <w:rsid w:val="001A66BA"/>
    <w:pPr>
      <w:keepNext/>
      <w:keepLines/>
      <w:spacing w:before="40" w:line="264" w:lineRule="auto"/>
      <w:ind w:firstLine="720"/>
      <w:jc w:val="both"/>
      <w:outlineLvl w:val="3"/>
    </w:pPr>
    <w:rPr>
      <w:rFonts w:asciiTheme="majorHAnsi" w:eastAsiaTheme="majorEastAsia" w:hAnsiTheme="majorHAnsi" w:cstheme="majorBidi"/>
      <w:i/>
      <w:iCs/>
      <w:color w:val="2F5496" w:themeColor="accent1" w:themeShade="BF"/>
      <w:sz w:val="28"/>
      <w:szCs w:val="24"/>
    </w:rPr>
  </w:style>
  <w:style w:type="paragraph" w:styleId="Heading5">
    <w:name w:val="heading 5"/>
    <w:basedOn w:val="Normal"/>
    <w:next w:val="Normal"/>
    <w:link w:val="Heading5Char"/>
    <w:qFormat/>
    <w:rsid w:val="0084780D"/>
    <w:pPr>
      <w:keepNext/>
      <w:jc w:val="center"/>
      <w:outlineLvl w:val="4"/>
    </w:pPr>
    <w:rPr>
      <w:b/>
      <w:spacing w:val="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B50"/>
    <w:pPr>
      <w:spacing w:after="0" w:line="240" w:lineRule="auto"/>
      <w:ind w:firstLine="72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5B50"/>
    <w:pPr>
      <w:ind w:left="720"/>
      <w:contextualSpacing/>
    </w:pPr>
  </w:style>
  <w:style w:type="character" w:styleId="Hyperlink">
    <w:name w:val="Hyperlink"/>
    <w:basedOn w:val="DefaultParagraphFont"/>
    <w:uiPriority w:val="99"/>
    <w:unhideWhenUsed/>
    <w:rsid w:val="00C91F13"/>
    <w:rPr>
      <w:color w:val="0563C1" w:themeColor="hyperlink"/>
      <w:u w:val="single"/>
    </w:rPr>
  </w:style>
  <w:style w:type="character" w:customStyle="1" w:styleId="Vnbnnidung">
    <w:name w:val="Văn bản nội dung_"/>
    <w:basedOn w:val="DefaultParagraphFont"/>
    <w:link w:val="Vnbnnidung0"/>
    <w:rsid w:val="000B4E3C"/>
    <w:rPr>
      <w:rFonts w:eastAsia="Times New Roman" w:cs="Times New Roman"/>
      <w:szCs w:val="28"/>
      <w:shd w:val="clear" w:color="auto" w:fill="FFFFFF"/>
    </w:rPr>
  </w:style>
  <w:style w:type="paragraph" w:customStyle="1" w:styleId="Vnbnnidung0">
    <w:name w:val="Văn bản nội dung"/>
    <w:basedOn w:val="Normal"/>
    <w:link w:val="Vnbnnidung"/>
    <w:rsid w:val="000B4E3C"/>
    <w:pPr>
      <w:widowControl w:val="0"/>
      <w:shd w:val="clear" w:color="auto" w:fill="FFFFFF"/>
      <w:spacing w:after="40" w:line="269" w:lineRule="auto"/>
      <w:ind w:firstLine="400"/>
    </w:pPr>
    <w:rPr>
      <w:sz w:val="28"/>
      <w:szCs w:val="28"/>
    </w:rPr>
  </w:style>
  <w:style w:type="character" w:customStyle="1" w:styleId="Heading5Char">
    <w:name w:val="Heading 5 Char"/>
    <w:basedOn w:val="DefaultParagraphFont"/>
    <w:link w:val="Heading5"/>
    <w:rsid w:val="0084780D"/>
    <w:rPr>
      <w:rFonts w:eastAsia="Times New Roman" w:cs="Times New Roman"/>
      <w:b/>
      <w:spacing w:val="2"/>
      <w:sz w:val="24"/>
      <w:szCs w:val="28"/>
    </w:rPr>
  </w:style>
  <w:style w:type="character" w:customStyle="1" w:styleId="Heading4Char">
    <w:name w:val="Heading 4 Char"/>
    <w:basedOn w:val="DefaultParagraphFont"/>
    <w:link w:val="Heading4"/>
    <w:semiHidden/>
    <w:rsid w:val="001A66BA"/>
    <w:rPr>
      <w:rFonts w:asciiTheme="majorHAnsi" w:eastAsiaTheme="majorEastAsia" w:hAnsiTheme="majorHAnsi" w:cstheme="majorBidi"/>
      <w:i/>
      <w:iCs/>
      <w:color w:val="2F5496" w:themeColor="accent1" w:themeShade="BF"/>
      <w:szCs w:val="24"/>
    </w:rPr>
  </w:style>
  <w:style w:type="paragraph" w:styleId="FootnoteText">
    <w:name w:val="footnote text"/>
    <w:aliases w:val="Footnote Text Char Char Char Char Char,Footnote Text Char Char Char Char Char Char Ch,Footnote Text Char Char Char Char Char Char Ch Char Char Char,fn,fn Char,Char Char13,f, Char Char,Footnote Text Char1 Char1,ft"/>
    <w:basedOn w:val="Normal"/>
    <w:link w:val="FootnoteTextChar"/>
    <w:uiPriority w:val="99"/>
    <w:unhideWhenUsed/>
    <w:qFormat/>
    <w:rsid w:val="001A66BA"/>
    <w:pPr>
      <w:spacing w:before="60" w:after="60" w:line="264" w:lineRule="auto"/>
      <w:ind w:firstLine="720"/>
      <w:jc w:val="both"/>
    </w:pPr>
    <w:rPr>
      <w:rFonts w:ascii="Calibri" w:eastAsia="SimSun" w:hAnsi="Calibri"/>
      <w:lang/>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Char Char13 Char,f Char, Char Char Char,ft Char"/>
    <w:basedOn w:val="DefaultParagraphFont"/>
    <w:link w:val="FootnoteText"/>
    <w:uiPriority w:val="99"/>
    <w:rsid w:val="001A66BA"/>
    <w:rPr>
      <w:rFonts w:ascii="Calibri" w:eastAsia="SimSun" w:hAnsi="Calibri"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cp:lastPrinted>2019-05-13T07:57:00Z</cp:lastPrinted>
  <dcterms:created xsi:type="dcterms:W3CDTF">2020-05-08T02:40:00Z</dcterms:created>
  <dcterms:modified xsi:type="dcterms:W3CDTF">2020-05-08T02:40:00Z</dcterms:modified>
</cp:coreProperties>
</file>