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085"/>
        <w:gridCol w:w="6379"/>
      </w:tblGrid>
      <w:tr w:rsidR="00954D78" w:rsidRPr="003161C3" w:rsidTr="0018571A">
        <w:tc>
          <w:tcPr>
            <w:tcW w:w="3085" w:type="dxa"/>
            <w:shd w:val="clear" w:color="auto" w:fill="FFFFFF"/>
            <w:tcMar>
              <w:top w:w="0" w:type="dxa"/>
              <w:left w:w="108" w:type="dxa"/>
              <w:bottom w:w="0" w:type="dxa"/>
              <w:right w:w="108" w:type="dxa"/>
            </w:tcMar>
            <w:hideMark/>
          </w:tcPr>
          <w:p w:rsidR="0071466A" w:rsidRPr="003161C3" w:rsidRDefault="00642C64" w:rsidP="00C3692F">
            <w:pPr>
              <w:spacing w:after="120" w:line="240" w:lineRule="auto"/>
              <w:jc w:val="center"/>
              <w:rPr>
                <w:rFonts w:ascii="Times New Roman" w:eastAsia="Times New Roman" w:hAnsi="Times New Roman" w:cs="Times New Roman"/>
                <w:sz w:val="28"/>
                <w:szCs w:val="28"/>
                <w:highlight w:val="white"/>
              </w:rPr>
            </w:pPr>
            <w:r w:rsidRPr="00642C64">
              <w:rPr>
                <w:rFonts w:ascii="Times New Roman" w:eastAsia="Times New Roman" w:hAnsi="Times New Roman" w:cs="Times New Roman"/>
                <w:b/>
                <w:bCs/>
                <w:noProof/>
                <w:sz w:val="28"/>
                <w:szCs w:val="28"/>
                <w:highlight w:val="white"/>
              </w:rPr>
              <w:pict>
                <v:line id="Straight Connector 2" o:spid="_x0000_s1026" style="position:absolute;left:0;text-align:left;z-index:251660288;visibility:visible" from="34.9pt,33.4pt" to="9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" strokecolor="black [3040]"/>
              </w:pict>
            </w:r>
            <w:r w:rsidR="00C3692F" w:rsidRPr="003161C3">
              <w:rPr>
                <w:rFonts w:ascii="Times New Roman" w:eastAsia="Times New Roman" w:hAnsi="Times New Roman" w:cs="Times New Roman"/>
                <w:b/>
                <w:bCs/>
                <w:sz w:val="28"/>
                <w:szCs w:val="28"/>
                <w:highlight w:val="white"/>
              </w:rPr>
              <w:t>ỦY BAN NHÂN DÂN</w:t>
            </w:r>
            <w:r w:rsidR="00C3692F" w:rsidRPr="003161C3">
              <w:rPr>
                <w:rFonts w:ascii="Times New Roman" w:eastAsia="Times New Roman" w:hAnsi="Times New Roman" w:cs="Times New Roman"/>
                <w:b/>
                <w:bCs/>
                <w:sz w:val="28"/>
                <w:szCs w:val="28"/>
                <w:highlight w:val="white"/>
              </w:rPr>
              <w:br/>
              <w:t>TỈNH QUẢNG TRỊ</w:t>
            </w:r>
          </w:p>
        </w:tc>
        <w:tc>
          <w:tcPr>
            <w:tcW w:w="6379" w:type="dxa"/>
            <w:shd w:val="clear" w:color="auto" w:fill="FFFFFF"/>
            <w:tcMar>
              <w:top w:w="0" w:type="dxa"/>
              <w:left w:w="108" w:type="dxa"/>
              <w:bottom w:w="0" w:type="dxa"/>
              <w:right w:w="108" w:type="dxa"/>
            </w:tcMar>
            <w:hideMark/>
          </w:tcPr>
          <w:p w:rsidR="0071466A" w:rsidRPr="003161C3" w:rsidRDefault="00642C64" w:rsidP="00C3692F">
            <w:pPr>
              <w:spacing w:after="120" w:line="240" w:lineRule="auto"/>
              <w:jc w:val="center"/>
              <w:rPr>
                <w:rFonts w:ascii="Times New Roman" w:eastAsia="Times New Roman" w:hAnsi="Times New Roman" w:cs="Times New Roman"/>
                <w:sz w:val="28"/>
                <w:szCs w:val="28"/>
                <w:highlight w:val="white"/>
              </w:rPr>
            </w:pPr>
            <w:r w:rsidRPr="00642C64">
              <w:rPr>
                <w:rFonts w:ascii="Times New Roman" w:eastAsia="Times New Roman" w:hAnsi="Times New Roman" w:cs="Times New Roman"/>
                <w:b/>
                <w:bCs/>
                <w:noProof/>
                <w:sz w:val="28"/>
                <w:szCs w:val="28"/>
                <w:highlight w:val="white"/>
              </w:rPr>
              <w:pict>
                <v:line id="Straight Connector 3" o:spid="_x0000_s1028" style="position:absolute;left:0;text-align:left;z-index:251661312;visibility:visible;mso-position-horizontal-relative:text;mso-position-vertical-relative:text;mso-width-relative:margin" from="66.95pt,32.8pt" to="235.3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" strokecolor="black [3040]"/>
              </w:pict>
            </w:r>
            <w:r w:rsidR="0071466A" w:rsidRPr="003161C3">
              <w:rPr>
                <w:rFonts w:ascii="Times New Roman" w:eastAsia="Times New Roman" w:hAnsi="Times New Roman" w:cs="Times New Roman"/>
                <w:b/>
                <w:bCs/>
                <w:sz w:val="28"/>
                <w:szCs w:val="28"/>
                <w:highlight w:val="white"/>
              </w:rPr>
              <w:t>CỘNG HÒA XÃ HỘI CHỦ NGHĨA VIỆT N</w:t>
            </w:r>
            <w:r w:rsidR="00C30959" w:rsidRPr="003161C3">
              <w:rPr>
                <w:rFonts w:ascii="Times New Roman" w:eastAsia="Times New Roman" w:hAnsi="Times New Roman" w:cs="Times New Roman"/>
                <w:b/>
                <w:bCs/>
                <w:sz w:val="28"/>
                <w:szCs w:val="28"/>
                <w:highlight w:val="white"/>
              </w:rPr>
              <w:t>AM</w:t>
            </w:r>
            <w:r w:rsidR="00C30959" w:rsidRPr="003161C3">
              <w:rPr>
                <w:rFonts w:ascii="Times New Roman" w:eastAsia="Times New Roman" w:hAnsi="Times New Roman" w:cs="Times New Roman"/>
                <w:b/>
                <w:bCs/>
                <w:sz w:val="28"/>
                <w:szCs w:val="28"/>
                <w:highlight w:val="white"/>
              </w:rPr>
              <w:br/>
              <w:t xml:space="preserve">Độc </w:t>
            </w:r>
            <w:r w:rsidR="00C30959" w:rsidRPr="003161C3">
              <w:rPr>
                <w:rFonts w:ascii="Times New Roman" w:eastAsia="Times New Roman" w:hAnsi="Times New Roman" w:cs="Times New Roman"/>
                <w:b/>
                <w:bCs/>
                <w:sz w:val="28"/>
                <w:szCs w:val="28"/>
                <w:highlight w:val="white"/>
                <w:u w:val="wave" w:color="FF0000"/>
              </w:rPr>
              <w:t>lập</w:t>
            </w:r>
            <w:r w:rsidR="00C30959" w:rsidRPr="003161C3">
              <w:rPr>
                <w:rFonts w:ascii="Times New Roman" w:eastAsia="Times New Roman" w:hAnsi="Times New Roman" w:cs="Times New Roman"/>
                <w:b/>
                <w:bCs/>
                <w:sz w:val="28"/>
                <w:szCs w:val="28"/>
                <w:highlight w:val="white"/>
              </w:rPr>
              <w:t xml:space="preserve"> - Tự do - </w:t>
            </w:r>
            <w:r w:rsidR="00C30959" w:rsidRPr="003161C3">
              <w:rPr>
                <w:rFonts w:ascii="Times New Roman" w:eastAsia="Times New Roman" w:hAnsi="Times New Roman" w:cs="Times New Roman"/>
                <w:b/>
                <w:bCs/>
                <w:sz w:val="28"/>
                <w:szCs w:val="28"/>
                <w:highlight w:val="white"/>
                <w:u w:val="wave" w:color="FF0000"/>
              </w:rPr>
              <w:t>Hạnh phúc</w:t>
            </w:r>
            <w:r w:rsidR="00C30959" w:rsidRPr="003161C3">
              <w:rPr>
                <w:rFonts w:ascii="Times New Roman" w:eastAsia="Times New Roman" w:hAnsi="Times New Roman" w:cs="Times New Roman"/>
                <w:b/>
                <w:bCs/>
                <w:sz w:val="28"/>
                <w:szCs w:val="28"/>
                <w:highlight w:val="white"/>
              </w:rPr>
              <w:t> </w:t>
            </w:r>
          </w:p>
        </w:tc>
      </w:tr>
      <w:tr w:rsidR="00954D78" w:rsidRPr="003161C3" w:rsidTr="0018571A">
        <w:tc>
          <w:tcPr>
            <w:tcW w:w="3085" w:type="dxa"/>
            <w:shd w:val="clear" w:color="auto" w:fill="FFFFFF"/>
            <w:tcMar>
              <w:top w:w="0" w:type="dxa"/>
              <w:left w:w="108" w:type="dxa"/>
              <w:bottom w:w="0" w:type="dxa"/>
              <w:right w:w="108" w:type="dxa"/>
            </w:tcMar>
            <w:hideMark/>
          </w:tcPr>
          <w:p w:rsidR="0071466A" w:rsidRPr="003161C3" w:rsidRDefault="0071466A" w:rsidP="00297A84">
            <w:pPr>
              <w:spacing w:after="120" w:line="240" w:lineRule="auto"/>
              <w:jc w:val="center"/>
              <w:rPr>
                <w:rFonts w:ascii="Times New Roman" w:eastAsia="Times New Roman" w:hAnsi="Times New Roman" w:cs="Times New Roman"/>
                <w:sz w:val="28"/>
                <w:szCs w:val="28"/>
                <w:highlight w:val="white"/>
              </w:rPr>
            </w:pPr>
            <w:r w:rsidRPr="003161C3">
              <w:rPr>
                <w:rFonts w:ascii="Times New Roman" w:eastAsia="Times New Roman" w:hAnsi="Times New Roman" w:cs="Times New Roman"/>
                <w:sz w:val="28"/>
                <w:szCs w:val="28"/>
                <w:highlight w:val="white"/>
              </w:rPr>
              <w:t>Số: /QĐ-UBND</w:t>
            </w:r>
          </w:p>
        </w:tc>
        <w:tc>
          <w:tcPr>
            <w:tcW w:w="6379" w:type="dxa"/>
            <w:shd w:val="clear" w:color="auto" w:fill="FFFFFF"/>
            <w:tcMar>
              <w:top w:w="0" w:type="dxa"/>
              <w:left w:w="108" w:type="dxa"/>
              <w:bottom w:w="0" w:type="dxa"/>
              <w:right w:w="108" w:type="dxa"/>
            </w:tcMar>
            <w:hideMark/>
          </w:tcPr>
          <w:p w:rsidR="0071466A" w:rsidRPr="003161C3" w:rsidRDefault="00416E1A" w:rsidP="007653EE">
            <w:pPr>
              <w:spacing w:after="120" w:line="240" w:lineRule="auto"/>
              <w:jc w:val="right"/>
              <w:rPr>
                <w:rFonts w:ascii="Times New Roman" w:eastAsia="Times New Roman" w:hAnsi="Times New Roman" w:cs="Times New Roman"/>
                <w:sz w:val="28"/>
                <w:szCs w:val="28"/>
                <w:highlight w:val="white"/>
              </w:rPr>
            </w:pPr>
            <w:r w:rsidRPr="003161C3">
              <w:rPr>
                <w:rFonts w:ascii="Times New Roman" w:eastAsia="Times New Roman" w:hAnsi="Times New Roman" w:cs="Times New Roman"/>
                <w:i/>
                <w:iCs/>
                <w:sz w:val="28"/>
                <w:szCs w:val="28"/>
                <w:highlight w:val="white"/>
              </w:rPr>
              <w:t>Quảng</w:t>
            </w:r>
            <w:r w:rsidR="00C3692F" w:rsidRPr="003161C3">
              <w:rPr>
                <w:rFonts w:ascii="Times New Roman" w:eastAsia="Times New Roman" w:hAnsi="Times New Roman" w:cs="Times New Roman"/>
                <w:i/>
                <w:iCs/>
                <w:sz w:val="28"/>
                <w:szCs w:val="28"/>
                <w:highlight w:val="white"/>
              </w:rPr>
              <w:t xml:space="preserve"> Trị</w:t>
            </w:r>
            <w:r w:rsidR="0071466A" w:rsidRPr="003161C3">
              <w:rPr>
                <w:rFonts w:ascii="Times New Roman" w:eastAsia="Times New Roman" w:hAnsi="Times New Roman" w:cs="Times New Roman"/>
                <w:i/>
                <w:iCs/>
                <w:sz w:val="28"/>
                <w:szCs w:val="28"/>
                <w:highlight w:val="white"/>
              </w:rPr>
              <w:t>, ngày  tháng  năm 20</w:t>
            </w:r>
            <w:r w:rsidR="00781D17" w:rsidRPr="003161C3">
              <w:rPr>
                <w:rFonts w:ascii="Times New Roman" w:eastAsia="Times New Roman" w:hAnsi="Times New Roman" w:cs="Times New Roman"/>
                <w:i/>
                <w:iCs/>
                <w:sz w:val="28"/>
                <w:szCs w:val="28"/>
                <w:highlight w:val="white"/>
              </w:rPr>
              <w:t>2</w:t>
            </w:r>
            <w:r w:rsidR="007653EE" w:rsidRPr="003161C3">
              <w:rPr>
                <w:rFonts w:ascii="Times New Roman" w:eastAsia="Times New Roman" w:hAnsi="Times New Roman" w:cs="Times New Roman"/>
                <w:i/>
                <w:iCs/>
                <w:sz w:val="28"/>
                <w:szCs w:val="28"/>
                <w:highlight w:val="white"/>
              </w:rPr>
              <w:t>1</w:t>
            </w:r>
          </w:p>
        </w:tc>
      </w:tr>
    </w:tbl>
    <w:p w:rsidR="0071466A" w:rsidRPr="003161C3" w:rsidRDefault="00642C64" w:rsidP="00297A84">
      <w:pPr>
        <w:shd w:val="clear" w:color="auto" w:fill="FFFFFF"/>
        <w:spacing w:before="480" w:after="240" w:line="240" w:lineRule="auto"/>
        <w:jc w:val="center"/>
        <w:rPr>
          <w:rFonts w:ascii="Times New Roman" w:eastAsia="Times New Roman" w:hAnsi="Times New Roman" w:cs="Times New Roman"/>
          <w:b/>
          <w:sz w:val="28"/>
          <w:szCs w:val="28"/>
          <w:highlight w:val="white"/>
        </w:rPr>
      </w:pPr>
      <w:r w:rsidRPr="00642C64">
        <w:rPr>
          <w:rFonts w:ascii="Times New Roman" w:eastAsia="Times New Roman" w:hAnsi="Times New Roman" w:cs="Times New Roman"/>
          <w:noProof/>
          <w:sz w:val="28"/>
          <w:szCs w:val="28"/>
          <w:highlight w:val="white"/>
        </w:rPr>
        <w:pict>
          <v:shapetype id="_x0000_t202" coordsize="21600,21600" o:spt="202" path="m,l,21600r21600,l21600,xe">
            <v:stroke joinstyle="miter"/>
            <v:path gradientshapeok="t" o:connecttype="rect"/>
          </v:shapetype>
          <v:shape id="Text Box 1" o:spid="_x0000_s1027" type="#_x0000_t202" style="position:absolute;left:0;text-align:left;margin-left:-7.4pt;margin-top:6.5pt;width:80.1pt;height: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" fillcolor="white [3201]" strokeweight=".5pt">
            <v:textbox>
              <w:txbxContent>
                <w:p w:rsidR="00563C72" w:rsidRPr="00563C72" w:rsidRDefault="00563C72" w:rsidP="00563C72">
                  <w:pPr>
                    <w:spacing w:after="0" w:line="240" w:lineRule="auto"/>
                    <w:jc w:val="center"/>
                    <w:rPr>
                      <w:rFonts w:ascii="Times New Roman" w:hAnsi="Times New Roman" w:cs="Times New Roman"/>
                      <w:sz w:val="28"/>
                      <w:szCs w:val="28"/>
                    </w:rPr>
                  </w:pPr>
                  <w:r w:rsidRPr="00563C72">
                    <w:rPr>
                      <w:rFonts w:ascii="Times New Roman" w:hAnsi="Times New Roman" w:cs="Times New Roman"/>
                      <w:sz w:val="28"/>
                      <w:szCs w:val="28"/>
                    </w:rPr>
                    <w:t>Dự thảo</w:t>
                  </w:r>
                </w:p>
              </w:txbxContent>
            </v:textbox>
          </v:shape>
        </w:pict>
      </w:r>
      <w:r w:rsidR="0071466A" w:rsidRPr="003161C3">
        <w:rPr>
          <w:rFonts w:ascii="Times New Roman" w:eastAsia="Times New Roman" w:hAnsi="Times New Roman" w:cs="Times New Roman"/>
          <w:b/>
          <w:bCs/>
          <w:sz w:val="28"/>
          <w:szCs w:val="28"/>
          <w:highlight w:val="white"/>
        </w:rPr>
        <w:t>QUYẾT ĐỊNH</w:t>
      </w:r>
    </w:p>
    <w:p w:rsidR="0071466A" w:rsidRPr="003161C3" w:rsidRDefault="00210B1D" w:rsidP="006A3B79">
      <w:pPr>
        <w:shd w:val="clear" w:color="auto" w:fill="FFFFFF"/>
        <w:spacing w:before="120" w:after="0" w:line="240" w:lineRule="auto"/>
        <w:jc w:val="center"/>
        <w:rPr>
          <w:rFonts w:ascii="Times New Roman" w:eastAsia="Times New Roman" w:hAnsi="Times New Roman" w:cs="Times New Roman"/>
          <w:b/>
          <w:sz w:val="28"/>
          <w:szCs w:val="28"/>
          <w:highlight w:val="white"/>
        </w:rPr>
      </w:pPr>
      <w:r w:rsidRPr="003161C3">
        <w:rPr>
          <w:rFonts w:ascii="Times New Roman" w:eastAsia="Times New Roman" w:hAnsi="Times New Roman" w:cs="Times New Roman"/>
          <w:b/>
          <w:sz w:val="28"/>
          <w:szCs w:val="28"/>
          <w:highlight w:val="white"/>
        </w:rPr>
        <w:t xml:space="preserve">Về việc </w:t>
      </w:r>
      <w:r w:rsidR="005447B6" w:rsidRPr="003161C3">
        <w:rPr>
          <w:rFonts w:ascii="Times New Roman" w:eastAsia="Times New Roman" w:hAnsi="Times New Roman" w:cs="Times New Roman"/>
          <w:b/>
          <w:sz w:val="28"/>
          <w:szCs w:val="28"/>
          <w:highlight w:val="white"/>
          <w:u w:val="wave" w:color="FF0000"/>
        </w:rPr>
        <w:t>Ban hành</w:t>
      </w:r>
      <w:r w:rsidR="005447B6" w:rsidRPr="003161C3">
        <w:rPr>
          <w:rFonts w:ascii="Times New Roman" w:eastAsia="Times New Roman" w:hAnsi="Times New Roman" w:cs="Times New Roman"/>
          <w:b/>
          <w:sz w:val="28"/>
          <w:szCs w:val="28"/>
          <w:highlight w:val="white"/>
        </w:rPr>
        <w:t xml:space="preserve"> Quy chế hoạt động của</w:t>
      </w:r>
      <w:r w:rsidR="006A3B79" w:rsidRPr="003161C3">
        <w:rPr>
          <w:rFonts w:ascii="Times New Roman" w:eastAsia="Times New Roman" w:hAnsi="Times New Roman" w:cs="Times New Roman"/>
          <w:b/>
          <w:sz w:val="28"/>
          <w:szCs w:val="28"/>
          <w:highlight w:val="white"/>
        </w:rPr>
        <w:t xml:space="preserve">Hội đồng Tư vấn đánh giá an toàn đập, hồ </w:t>
      </w:r>
      <w:r w:rsidRPr="003161C3">
        <w:rPr>
          <w:rFonts w:ascii="Times New Roman" w:eastAsia="Times New Roman" w:hAnsi="Times New Roman" w:cs="Times New Roman"/>
          <w:b/>
          <w:sz w:val="28"/>
          <w:szCs w:val="28"/>
          <w:highlight w:val="white"/>
        </w:rPr>
        <w:t>chứa thủy lợi tỉnh Quảng Trị</w:t>
      </w:r>
    </w:p>
    <w:p w:rsidR="0071466A" w:rsidRPr="003161C3" w:rsidRDefault="00C3692F" w:rsidP="00EC7354">
      <w:pPr>
        <w:shd w:val="clear" w:color="auto" w:fill="FFFFFF"/>
        <w:spacing w:before="240" w:after="240" w:line="240" w:lineRule="auto"/>
        <w:jc w:val="center"/>
        <w:rPr>
          <w:rFonts w:ascii="Times New Roman" w:eastAsia="Times New Roman" w:hAnsi="Times New Roman" w:cs="Times New Roman"/>
          <w:sz w:val="28"/>
          <w:szCs w:val="28"/>
          <w:highlight w:val="white"/>
        </w:rPr>
      </w:pPr>
      <w:r w:rsidRPr="003161C3">
        <w:rPr>
          <w:rFonts w:ascii="Times New Roman" w:eastAsia="Times New Roman" w:hAnsi="Times New Roman" w:cs="Times New Roman"/>
          <w:b/>
          <w:bCs/>
          <w:sz w:val="28"/>
          <w:szCs w:val="28"/>
          <w:highlight w:val="white"/>
        </w:rPr>
        <w:t>ỦY BAN NHÂN DÂN TỈNH QUẢNG TRỊ</w:t>
      </w:r>
    </w:p>
    <w:p w:rsidR="0071466A" w:rsidRPr="003161C3" w:rsidRDefault="0071466A" w:rsidP="00C3692F">
      <w:pPr>
        <w:shd w:val="clear" w:color="auto" w:fill="FFFFFF"/>
        <w:spacing w:after="120" w:line="240" w:lineRule="auto"/>
        <w:ind w:firstLine="567"/>
        <w:jc w:val="both"/>
        <w:rPr>
          <w:rFonts w:ascii="Times New Roman" w:eastAsia="Times New Roman" w:hAnsi="Times New Roman" w:cs="Times New Roman"/>
          <w:i/>
          <w:sz w:val="28"/>
          <w:szCs w:val="28"/>
          <w:highlight w:val="white"/>
        </w:rPr>
      </w:pPr>
      <w:r w:rsidRPr="003161C3">
        <w:rPr>
          <w:rFonts w:ascii="Times New Roman" w:eastAsia="Times New Roman" w:hAnsi="Times New Roman" w:cs="Times New Roman"/>
          <w:i/>
          <w:iCs/>
          <w:sz w:val="28"/>
          <w:szCs w:val="28"/>
          <w:highlight w:val="white"/>
        </w:rPr>
        <w:t>Căn cứ Luật Tổ chức chính quyền địa phương ngày 19 tháng 6 năm 2015;</w:t>
      </w:r>
    </w:p>
    <w:p w:rsidR="0090326F" w:rsidRPr="003161C3" w:rsidRDefault="0090326F" w:rsidP="0090326F">
      <w:pPr>
        <w:spacing w:before="120" w:after="0" w:line="240" w:lineRule="auto"/>
        <w:ind w:firstLine="567"/>
        <w:jc w:val="both"/>
        <w:rPr>
          <w:rFonts w:ascii="Times New Roman" w:eastAsia="Times New Roman" w:hAnsi="Times New Roman" w:cs="Times New Roman"/>
          <w:i/>
          <w:iCs/>
          <w:sz w:val="28"/>
          <w:szCs w:val="28"/>
          <w:highlight w:val="white"/>
          <w:lang w:val="nl-NL"/>
        </w:rPr>
      </w:pPr>
      <w:r w:rsidRPr="003161C3">
        <w:rPr>
          <w:rFonts w:ascii="Times New Roman" w:eastAsia="Times New Roman" w:hAnsi="Times New Roman" w:cs="Times New Roman"/>
          <w:i/>
          <w:iCs/>
          <w:sz w:val="28"/>
          <w:szCs w:val="28"/>
          <w:highlight w:val="white"/>
          <w:lang w:val="nl-NL"/>
        </w:rPr>
        <w:t>Căn cứ Luật Sửa đổi, bổ sung một số điều của Tổ chức Chính phủ và Luật tổ chức chính quyền địa phương ngày 22/11/2019;</w:t>
      </w:r>
    </w:p>
    <w:p w:rsidR="0071466A" w:rsidRPr="003161C3" w:rsidRDefault="0071466A" w:rsidP="00EC7354">
      <w:pPr>
        <w:shd w:val="clear" w:color="auto" w:fill="FFFFFF"/>
        <w:spacing w:before="60" w:after="60" w:line="240" w:lineRule="auto"/>
        <w:ind w:firstLine="567"/>
        <w:jc w:val="both"/>
        <w:rPr>
          <w:rFonts w:ascii="Times New Roman" w:eastAsia="Times New Roman" w:hAnsi="Times New Roman" w:cs="Times New Roman"/>
          <w:i/>
          <w:sz w:val="28"/>
          <w:szCs w:val="28"/>
          <w:highlight w:val="white"/>
        </w:rPr>
      </w:pPr>
      <w:r w:rsidRPr="003161C3">
        <w:rPr>
          <w:rFonts w:ascii="Times New Roman" w:eastAsia="Times New Roman" w:hAnsi="Times New Roman" w:cs="Times New Roman"/>
          <w:i/>
          <w:iCs/>
          <w:sz w:val="28"/>
          <w:szCs w:val="28"/>
          <w:highlight w:val="white"/>
        </w:rPr>
        <w:t>Căn cứ Luật Thủy lợi ngày 19 tháng 6 năm 2017;</w:t>
      </w:r>
    </w:p>
    <w:p w:rsidR="0071466A" w:rsidRPr="003161C3" w:rsidRDefault="0071466A" w:rsidP="00EC7354">
      <w:pPr>
        <w:shd w:val="clear" w:color="auto" w:fill="FFFFFF"/>
        <w:spacing w:before="60" w:after="60" w:line="240" w:lineRule="auto"/>
        <w:ind w:firstLine="567"/>
        <w:jc w:val="both"/>
        <w:rPr>
          <w:rFonts w:ascii="Times New Roman" w:eastAsia="Times New Roman" w:hAnsi="Times New Roman" w:cs="Times New Roman"/>
          <w:i/>
          <w:sz w:val="28"/>
          <w:szCs w:val="28"/>
          <w:highlight w:val="white"/>
        </w:rPr>
      </w:pPr>
      <w:r w:rsidRPr="003161C3">
        <w:rPr>
          <w:rFonts w:ascii="Times New Roman" w:eastAsia="Times New Roman" w:hAnsi="Times New Roman" w:cs="Times New Roman"/>
          <w:i/>
          <w:iCs/>
          <w:sz w:val="28"/>
          <w:szCs w:val="28"/>
          <w:highlight w:val="white"/>
        </w:rPr>
        <w:t>Căn cứ Nghị định số </w:t>
      </w:r>
      <w:r w:rsidR="00E36A26" w:rsidRPr="003161C3">
        <w:rPr>
          <w:rFonts w:ascii="Times New Roman" w:eastAsia="Times New Roman" w:hAnsi="Times New Roman" w:cs="Times New Roman"/>
          <w:i/>
          <w:iCs/>
          <w:sz w:val="28"/>
          <w:szCs w:val="28"/>
          <w:highlight w:val="white"/>
        </w:rPr>
        <w:t>114/2018/NĐ-CP ngày 04/9/2018</w:t>
      </w:r>
      <w:r w:rsidRPr="003161C3">
        <w:rPr>
          <w:rFonts w:ascii="Times New Roman" w:eastAsia="Times New Roman" w:hAnsi="Times New Roman" w:cs="Times New Roman"/>
          <w:i/>
          <w:iCs/>
          <w:sz w:val="28"/>
          <w:szCs w:val="28"/>
          <w:highlight w:val="white"/>
        </w:rPr>
        <w:t xml:space="preserve"> của Chính phủ </w:t>
      </w:r>
      <w:r w:rsidR="00E36A26" w:rsidRPr="003161C3">
        <w:rPr>
          <w:rFonts w:ascii="Times New Roman" w:eastAsia="Times New Roman" w:hAnsi="Times New Roman" w:cs="Times New Roman"/>
          <w:i/>
          <w:iCs/>
          <w:sz w:val="28"/>
          <w:szCs w:val="28"/>
          <w:highlight w:val="white"/>
        </w:rPr>
        <w:t>về Quản lý an toàn đập, hồ chứa nước</w:t>
      </w:r>
      <w:r w:rsidRPr="003161C3">
        <w:rPr>
          <w:rFonts w:ascii="Times New Roman" w:eastAsia="Times New Roman" w:hAnsi="Times New Roman" w:cs="Times New Roman"/>
          <w:i/>
          <w:iCs/>
          <w:sz w:val="28"/>
          <w:szCs w:val="28"/>
          <w:highlight w:val="white"/>
        </w:rPr>
        <w:t>;</w:t>
      </w:r>
    </w:p>
    <w:p w:rsidR="0071466A" w:rsidRPr="003161C3" w:rsidRDefault="0071466A" w:rsidP="00EC7354">
      <w:pPr>
        <w:shd w:val="clear" w:color="auto" w:fill="FFFFFF"/>
        <w:spacing w:before="60" w:after="60" w:line="240" w:lineRule="auto"/>
        <w:ind w:firstLine="567"/>
        <w:jc w:val="both"/>
        <w:rPr>
          <w:rFonts w:ascii="Times New Roman" w:eastAsia="Times New Roman" w:hAnsi="Times New Roman" w:cs="Times New Roman"/>
          <w:i/>
          <w:sz w:val="28"/>
          <w:szCs w:val="28"/>
          <w:highlight w:val="white"/>
        </w:rPr>
      </w:pPr>
      <w:r w:rsidRPr="003161C3">
        <w:rPr>
          <w:rFonts w:ascii="Times New Roman" w:eastAsia="Times New Roman" w:hAnsi="Times New Roman" w:cs="Times New Roman"/>
          <w:i/>
          <w:iCs/>
          <w:sz w:val="28"/>
          <w:szCs w:val="28"/>
          <w:highlight w:val="white"/>
        </w:rPr>
        <w:t>Theo đề nghị của Giám đốc Sở Nông nghiệp và Phát triển nông thôn.</w:t>
      </w:r>
    </w:p>
    <w:p w:rsidR="0071466A" w:rsidRPr="003161C3" w:rsidRDefault="0071466A" w:rsidP="00EC7354">
      <w:pPr>
        <w:shd w:val="clear" w:color="auto" w:fill="FFFFFF"/>
        <w:spacing w:before="240" w:after="240" w:line="240" w:lineRule="auto"/>
        <w:jc w:val="center"/>
        <w:rPr>
          <w:rFonts w:ascii="Times New Roman" w:eastAsia="Times New Roman" w:hAnsi="Times New Roman" w:cs="Times New Roman"/>
          <w:sz w:val="28"/>
          <w:szCs w:val="28"/>
          <w:highlight w:val="white"/>
        </w:rPr>
      </w:pPr>
      <w:r w:rsidRPr="003161C3">
        <w:rPr>
          <w:rFonts w:ascii="Times New Roman" w:eastAsia="Times New Roman" w:hAnsi="Times New Roman" w:cs="Times New Roman"/>
          <w:b/>
          <w:bCs/>
          <w:sz w:val="28"/>
          <w:szCs w:val="28"/>
          <w:highlight w:val="white"/>
        </w:rPr>
        <w:t>QUYẾT ĐỊNH:</w:t>
      </w:r>
    </w:p>
    <w:p w:rsidR="0032799C" w:rsidRPr="003161C3" w:rsidRDefault="0071466A" w:rsidP="00EC7354">
      <w:pPr>
        <w:pStyle w:val="NormalWeb"/>
        <w:tabs>
          <w:tab w:val="left" w:pos="720"/>
        </w:tabs>
        <w:spacing w:before="60" w:beforeAutospacing="0" w:after="60" w:afterAutospacing="0"/>
        <w:ind w:firstLine="709"/>
        <w:jc w:val="both"/>
        <w:outlineLvl w:val="1"/>
        <w:rPr>
          <w:bCs/>
          <w:color w:val="000000"/>
          <w:sz w:val="28"/>
          <w:szCs w:val="28"/>
          <w:highlight w:val="white"/>
        </w:rPr>
      </w:pPr>
      <w:r w:rsidRPr="003161C3">
        <w:rPr>
          <w:b/>
          <w:bCs/>
          <w:sz w:val="28"/>
          <w:szCs w:val="28"/>
          <w:highlight w:val="white"/>
        </w:rPr>
        <w:t>Điều 1.</w:t>
      </w:r>
      <w:r w:rsidRPr="003161C3">
        <w:rPr>
          <w:sz w:val="28"/>
          <w:szCs w:val="28"/>
          <w:highlight w:val="white"/>
        </w:rPr>
        <w:t> </w:t>
      </w:r>
      <w:r w:rsidR="006A3B79" w:rsidRPr="003161C3">
        <w:rPr>
          <w:bCs/>
          <w:color w:val="000000"/>
          <w:sz w:val="28"/>
          <w:szCs w:val="28"/>
          <w:highlight w:val="white"/>
        </w:rPr>
        <w:t>Ban hành kèm theo Quyết định này Quy chế hoạt động của Hội đồng tư vấn đánh giá an toàn đập, hồ chứa nước</w:t>
      </w:r>
      <w:r w:rsidR="00722C50" w:rsidRPr="003161C3">
        <w:rPr>
          <w:bCs/>
          <w:color w:val="000000"/>
          <w:sz w:val="28"/>
          <w:szCs w:val="28"/>
          <w:highlight w:val="white"/>
        </w:rPr>
        <w:t xml:space="preserve"> thủy lợi</w:t>
      </w:r>
      <w:r w:rsidR="006A3B79" w:rsidRPr="003161C3">
        <w:rPr>
          <w:bCs/>
          <w:color w:val="000000"/>
          <w:sz w:val="28"/>
          <w:szCs w:val="28"/>
          <w:highlight w:val="white"/>
        </w:rPr>
        <w:t xml:space="preserve"> tỉnh Quảng Trị. </w:t>
      </w:r>
    </w:p>
    <w:p w:rsidR="0032799C" w:rsidRPr="003161C3" w:rsidRDefault="0032799C" w:rsidP="001407F4">
      <w:pPr>
        <w:spacing w:before="120" w:after="0" w:line="240" w:lineRule="auto"/>
        <w:ind w:firstLine="720"/>
        <w:jc w:val="both"/>
        <w:rPr>
          <w:rFonts w:ascii="Times New Roman" w:hAnsi="Times New Roman" w:cs="Times New Roman"/>
          <w:color w:val="000000"/>
          <w:sz w:val="28"/>
          <w:szCs w:val="28"/>
          <w:highlight w:val="white"/>
        </w:rPr>
      </w:pPr>
      <w:r w:rsidRPr="003161C3">
        <w:rPr>
          <w:rFonts w:ascii="Times New Roman" w:hAnsi="Times New Roman" w:cs="Times New Roman"/>
          <w:b/>
          <w:color w:val="000000"/>
          <w:sz w:val="28"/>
          <w:szCs w:val="28"/>
          <w:highlight w:val="white"/>
        </w:rPr>
        <w:t>Điề</w:t>
      </w:r>
      <w:r w:rsidR="006A3B79" w:rsidRPr="003161C3">
        <w:rPr>
          <w:rFonts w:ascii="Times New Roman" w:hAnsi="Times New Roman" w:cs="Times New Roman"/>
          <w:b/>
          <w:color w:val="000000"/>
          <w:sz w:val="28"/>
          <w:szCs w:val="28"/>
          <w:highlight w:val="white"/>
        </w:rPr>
        <w:t>u 2</w:t>
      </w:r>
      <w:r w:rsidRPr="003161C3">
        <w:rPr>
          <w:rFonts w:ascii="Times New Roman" w:hAnsi="Times New Roman" w:cs="Times New Roman"/>
          <w:color w:val="000000"/>
          <w:sz w:val="28"/>
          <w:szCs w:val="28"/>
          <w:highlight w:val="white"/>
        </w:rPr>
        <w:t>. Quyết định này có hiệu lực kể từ ngày ký.</w:t>
      </w:r>
    </w:p>
    <w:p w:rsidR="0071466A" w:rsidRPr="003161C3" w:rsidRDefault="0070632C" w:rsidP="001407F4">
      <w:pPr>
        <w:shd w:val="clear" w:color="auto" w:fill="FFFFFF"/>
        <w:spacing w:before="120" w:after="120" w:line="240" w:lineRule="auto"/>
        <w:ind w:firstLine="709"/>
        <w:jc w:val="both"/>
        <w:rPr>
          <w:rFonts w:ascii="Times New Roman" w:eastAsia="Times New Roman" w:hAnsi="Times New Roman" w:cs="Times New Roman"/>
          <w:sz w:val="28"/>
          <w:szCs w:val="28"/>
          <w:highlight w:val="white"/>
        </w:rPr>
      </w:pPr>
      <w:r w:rsidRPr="003161C3">
        <w:rPr>
          <w:rFonts w:ascii="Times New Roman" w:eastAsia="Times New Roman" w:hAnsi="Times New Roman" w:cs="Times New Roman"/>
          <w:b/>
          <w:bCs/>
          <w:sz w:val="28"/>
          <w:szCs w:val="28"/>
          <w:highlight w:val="white"/>
        </w:rPr>
        <w:t xml:space="preserve">Điều </w:t>
      </w:r>
      <w:r w:rsidR="00F2491A" w:rsidRPr="003161C3">
        <w:rPr>
          <w:rFonts w:ascii="Times New Roman" w:eastAsia="Times New Roman" w:hAnsi="Times New Roman" w:cs="Times New Roman"/>
          <w:b/>
          <w:bCs/>
          <w:sz w:val="28"/>
          <w:szCs w:val="28"/>
          <w:highlight w:val="white"/>
        </w:rPr>
        <w:t>3</w:t>
      </w:r>
      <w:r w:rsidR="0071466A" w:rsidRPr="003161C3">
        <w:rPr>
          <w:rFonts w:ascii="Times New Roman" w:eastAsia="Times New Roman" w:hAnsi="Times New Roman" w:cs="Times New Roman"/>
          <w:b/>
          <w:bCs/>
          <w:sz w:val="28"/>
          <w:szCs w:val="28"/>
          <w:highlight w:val="white"/>
        </w:rPr>
        <w:t>.</w:t>
      </w:r>
      <w:r w:rsidR="0071466A" w:rsidRPr="003161C3">
        <w:rPr>
          <w:rFonts w:ascii="Times New Roman" w:eastAsia="Times New Roman" w:hAnsi="Times New Roman" w:cs="Times New Roman"/>
          <w:sz w:val="28"/>
          <w:szCs w:val="28"/>
          <w:highlight w:val="white"/>
        </w:rPr>
        <w:t> Chánh Văn phòng UBND tỉnh, Giám đốc Sở Nông nghiệp và PTNT,</w:t>
      </w:r>
      <w:r w:rsidR="00975B28">
        <w:rPr>
          <w:rFonts w:ascii="Times New Roman" w:eastAsia="Times New Roman" w:hAnsi="Times New Roman" w:cs="Times New Roman"/>
          <w:sz w:val="28"/>
          <w:szCs w:val="28"/>
          <w:highlight w:val="white"/>
        </w:rPr>
        <w:t xml:space="preserve"> c</w:t>
      </w:r>
      <w:r w:rsidR="002D380E" w:rsidRPr="003161C3">
        <w:rPr>
          <w:rFonts w:ascii="Times New Roman" w:eastAsia="Times New Roman" w:hAnsi="Times New Roman" w:cs="Times New Roman"/>
          <w:sz w:val="28"/>
          <w:szCs w:val="28"/>
          <w:highlight w:val="white"/>
        </w:rPr>
        <w:t xml:space="preserve">ác thành viên Hội đồng, </w:t>
      </w:r>
      <w:r w:rsidR="0071466A" w:rsidRPr="003161C3">
        <w:rPr>
          <w:rFonts w:ascii="Times New Roman" w:eastAsia="Times New Roman" w:hAnsi="Times New Roman" w:cs="Times New Roman"/>
          <w:sz w:val="28"/>
          <w:szCs w:val="28"/>
          <w:highlight w:val="white"/>
        </w:rPr>
        <w:t>Thủ trưởng c</w:t>
      </w:r>
      <w:r w:rsidRPr="003161C3">
        <w:rPr>
          <w:rFonts w:ascii="Times New Roman" w:eastAsia="Times New Roman" w:hAnsi="Times New Roman" w:cs="Times New Roman"/>
          <w:sz w:val="28"/>
          <w:szCs w:val="28"/>
          <w:highlight w:val="white"/>
        </w:rPr>
        <w:t>ác Sở, ban, ngành, đoàn thể</w:t>
      </w:r>
      <w:r w:rsidR="002B5F30" w:rsidRPr="003161C3">
        <w:rPr>
          <w:rFonts w:ascii="Times New Roman" w:eastAsia="Times New Roman" w:hAnsi="Times New Roman" w:cs="Times New Roman"/>
          <w:sz w:val="28"/>
          <w:szCs w:val="28"/>
          <w:highlight w:val="white"/>
        </w:rPr>
        <w:t xml:space="preserve"> cấp</w:t>
      </w:r>
      <w:r w:rsidRPr="003161C3">
        <w:rPr>
          <w:rFonts w:ascii="Times New Roman" w:eastAsia="Times New Roman" w:hAnsi="Times New Roman" w:cs="Times New Roman"/>
          <w:sz w:val="28"/>
          <w:szCs w:val="28"/>
          <w:highlight w:val="white"/>
        </w:rPr>
        <w:t xml:space="preserve"> tỉnh</w:t>
      </w:r>
      <w:r w:rsidR="0071466A" w:rsidRPr="003161C3">
        <w:rPr>
          <w:rFonts w:ascii="Times New Roman" w:eastAsia="Times New Roman" w:hAnsi="Times New Roman" w:cs="Times New Roman"/>
          <w:sz w:val="28"/>
          <w:szCs w:val="28"/>
          <w:highlight w:val="white"/>
        </w:rPr>
        <w:t>; các tổ chức, cá nhân có liên quan chịu trách nhiệm thi hành Quyết định này./.</w:t>
      </w:r>
    </w:p>
    <w:tbl>
      <w:tblPr>
        <w:tblW w:w="0" w:type="auto"/>
        <w:tblCellSpacing w:w="0" w:type="dxa"/>
        <w:shd w:val="clear" w:color="auto" w:fill="FFFFFF"/>
        <w:tblCellMar>
          <w:left w:w="0" w:type="dxa"/>
          <w:right w:w="0" w:type="dxa"/>
        </w:tblCellMar>
        <w:tblLook w:val="04A0"/>
      </w:tblPr>
      <w:tblGrid>
        <w:gridCol w:w="4428"/>
        <w:gridCol w:w="5036"/>
      </w:tblGrid>
      <w:tr w:rsidR="00014510" w:rsidRPr="003161C3" w:rsidTr="0018571A">
        <w:trPr>
          <w:tblCellSpacing w:w="0" w:type="dxa"/>
        </w:trPr>
        <w:tc>
          <w:tcPr>
            <w:tcW w:w="4428" w:type="dxa"/>
            <w:shd w:val="clear" w:color="auto" w:fill="FFFFFF"/>
            <w:tcMar>
              <w:top w:w="0" w:type="dxa"/>
              <w:left w:w="108" w:type="dxa"/>
              <w:bottom w:w="0" w:type="dxa"/>
              <w:right w:w="108" w:type="dxa"/>
            </w:tcMar>
            <w:hideMark/>
          </w:tcPr>
          <w:p w:rsidR="00014510" w:rsidRPr="003161C3" w:rsidRDefault="00014510" w:rsidP="003B2B2F">
            <w:pPr>
              <w:spacing w:before="120" w:after="120" w:line="234" w:lineRule="atLeast"/>
              <w:rPr>
                <w:rFonts w:ascii="Times New Roman" w:eastAsia="Times New Roman" w:hAnsi="Times New Roman" w:cs="Times New Roman"/>
                <w:color w:val="000000"/>
                <w:highlight w:val="white"/>
              </w:rPr>
            </w:pPr>
            <w:r w:rsidRPr="003161C3">
              <w:rPr>
                <w:rFonts w:ascii="Times New Roman" w:eastAsia="Times New Roman" w:hAnsi="Times New Roman" w:cs="Times New Roman"/>
                <w:color w:val="000000"/>
                <w:sz w:val="28"/>
                <w:szCs w:val="28"/>
                <w:highlight w:val="white"/>
                <w:lang w:val="vi-VN"/>
              </w:rPr>
              <w:t> </w:t>
            </w:r>
            <w:r w:rsidRPr="003161C3">
              <w:rPr>
                <w:rFonts w:ascii="Times New Roman" w:eastAsia="Times New Roman" w:hAnsi="Times New Roman" w:cs="Times New Roman"/>
                <w:color w:val="000000"/>
                <w:sz w:val="28"/>
                <w:szCs w:val="28"/>
                <w:highlight w:val="white"/>
              </w:rPr>
              <w:t> </w:t>
            </w:r>
            <w:r w:rsidRPr="003161C3">
              <w:rPr>
                <w:rFonts w:ascii="Times New Roman" w:eastAsia="Times New Roman" w:hAnsi="Times New Roman" w:cs="Times New Roman"/>
                <w:b/>
                <w:bCs/>
                <w:i/>
                <w:iCs/>
                <w:color w:val="000000"/>
                <w:highlight w:val="white"/>
              </w:rPr>
              <w:t>Nơi nhận:</w:t>
            </w:r>
            <w:r w:rsidRPr="003161C3">
              <w:rPr>
                <w:rFonts w:ascii="Times New Roman" w:eastAsia="Times New Roman" w:hAnsi="Times New Roman" w:cs="Times New Roman"/>
                <w:b/>
                <w:bCs/>
                <w:i/>
                <w:iCs/>
                <w:color w:val="000000"/>
                <w:highlight w:val="white"/>
              </w:rPr>
              <w:br/>
            </w:r>
            <w:r w:rsidRPr="003161C3">
              <w:rPr>
                <w:rFonts w:ascii="Times New Roman" w:eastAsia="Times New Roman" w:hAnsi="Times New Roman" w:cs="Times New Roman"/>
                <w:color w:val="000000"/>
                <w:highlight w:val="white"/>
                <w:lang w:val="es-ES"/>
              </w:rPr>
              <w:t>- Như Điều 3;</w:t>
            </w:r>
            <w:r w:rsidRPr="003161C3">
              <w:rPr>
                <w:rFonts w:ascii="Times New Roman" w:eastAsia="Times New Roman" w:hAnsi="Times New Roman" w:cs="Times New Roman"/>
                <w:color w:val="000000"/>
                <w:highlight w:val="white"/>
                <w:lang w:val="es-ES"/>
              </w:rPr>
              <w:br/>
              <w:t>- Bộ NN</w:t>
            </w:r>
            <w:r w:rsidR="00CE1FDA">
              <w:rPr>
                <w:rFonts w:ascii="Times New Roman" w:eastAsia="Times New Roman" w:hAnsi="Times New Roman" w:cs="Times New Roman"/>
                <w:color w:val="000000"/>
                <w:highlight w:val="white"/>
                <w:lang w:val="es-ES"/>
              </w:rPr>
              <w:t xml:space="preserve"> </w:t>
            </w:r>
            <w:r w:rsidRPr="003161C3">
              <w:rPr>
                <w:rFonts w:ascii="Times New Roman" w:eastAsia="Times New Roman" w:hAnsi="Times New Roman" w:cs="Times New Roman"/>
                <w:color w:val="000000"/>
                <w:highlight w:val="white"/>
                <w:lang w:val="es-ES"/>
              </w:rPr>
              <w:t>và</w:t>
            </w:r>
            <w:r w:rsidR="00CE1FDA">
              <w:rPr>
                <w:rFonts w:ascii="Times New Roman" w:eastAsia="Times New Roman" w:hAnsi="Times New Roman" w:cs="Times New Roman"/>
                <w:color w:val="000000"/>
                <w:highlight w:val="white"/>
                <w:lang w:val="es-ES"/>
              </w:rPr>
              <w:t xml:space="preserve"> </w:t>
            </w:r>
            <w:r w:rsidRPr="003161C3">
              <w:rPr>
                <w:rFonts w:ascii="Times New Roman" w:eastAsia="Times New Roman" w:hAnsi="Times New Roman" w:cs="Times New Roman"/>
                <w:color w:val="000000"/>
                <w:highlight w:val="white"/>
                <w:lang w:val="es-ES"/>
              </w:rPr>
              <w:t>PTNT</w:t>
            </w:r>
            <w:r w:rsidR="003B2B2F" w:rsidRPr="003161C3">
              <w:rPr>
                <w:rFonts w:ascii="Times New Roman" w:eastAsia="Times New Roman" w:hAnsi="Times New Roman" w:cs="Times New Roman"/>
                <w:color w:val="000000"/>
                <w:highlight w:val="white"/>
                <w:lang w:val="es-ES"/>
              </w:rPr>
              <w:t xml:space="preserve"> (Báo cáo)</w:t>
            </w:r>
            <w:r w:rsidRPr="003161C3">
              <w:rPr>
                <w:rFonts w:ascii="Times New Roman" w:eastAsia="Times New Roman" w:hAnsi="Times New Roman" w:cs="Times New Roman"/>
                <w:color w:val="000000"/>
                <w:highlight w:val="white"/>
                <w:lang w:val="es-ES"/>
              </w:rPr>
              <w:t>;</w:t>
            </w:r>
            <w:r w:rsidRPr="003161C3">
              <w:rPr>
                <w:rFonts w:ascii="Times New Roman" w:eastAsia="Times New Roman" w:hAnsi="Times New Roman" w:cs="Times New Roman"/>
                <w:color w:val="000000"/>
                <w:highlight w:val="white"/>
                <w:lang w:val="es-ES"/>
              </w:rPr>
              <w:br/>
              <w:t>- Chủ tịch, các PCT UBND tỉnh;</w:t>
            </w:r>
            <w:r w:rsidRPr="003161C3">
              <w:rPr>
                <w:rFonts w:ascii="Times New Roman" w:eastAsia="Times New Roman" w:hAnsi="Times New Roman" w:cs="Times New Roman"/>
                <w:color w:val="000000"/>
                <w:highlight w:val="white"/>
                <w:lang w:val="es-ES"/>
              </w:rPr>
              <w:br/>
              <w:t>- Lưu: VT, NN.</w:t>
            </w:r>
          </w:p>
        </w:tc>
        <w:tc>
          <w:tcPr>
            <w:tcW w:w="5036" w:type="dxa"/>
            <w:shd w:val="clear" w:color="auto" w:fill="FFFFFF"/>
            <w:tcMar>
              <w:top w:w="0" w:type="dxa"/>
              <w:left w:w="108" w:type="dxa"/>
              <w:bottom w:w="0" w:type="dxa"/>
              <w:right w:w="108" w:type="dxa"/>
            </w:tcMar>
            <w:hideMark/>
          </w:tcPr>
          <w:p w:rsidR="00F2044D" w:rsidRPr="003161C3" w:rsidRDefault="002D380E" w:rsidP="00D72673">
            <w:pPr>
              <w:spacing w:before="120" w:after="120" w:line="234" w:lineRule="atLeast"/>
              <w:jc w:val="center"/>
              <w:rPr>
                <w:rFonts w:ascii="Times New Roman" w:eastAsia="Times New Roman" w:hAnsi="Times New Roman" w:cs="Times New Roman"/>
                <w:b/>
                <w:bCs/>
                <w:color w:val="000000"/>
                <w:sz w:val="28"/>
                <w:szCs w:val="28"/>
                <w:highlight w:val="white"/>
              </w:rPr>
            </w:pPr>
            <w:r w:rsidRPr="003161C3">
              <w:rPr>
                <w:rFonts w:ascii="Times New Roman" w:eastAsia="Times New Roman" w:hAnsi="Times New Roman" w:cs="Times New Roman"/>
                <w:b/>
                <w:bCs/>
                <w:color w:val="000000"/>
                <w:sz w:val="28"/>
                <w:szCs w:val="28"/>
                <w:highlight w:val="white"/>
                <w:lang w:val="de-DE"/>
              </w:rPr>
              <w:t>CHỦ TỊCH</w:t>
            </w:r>
            <w:r w:rsidR="00014510" w:rsidRPr="003161C3">
              <w:rPr>
                <w:rFonts w:ascii="Times New Roman" w:eastAsia="Times New Roman" w:hAnsi="Times New Roman" w:cs="Times New Roman"/>
                <w:b/>
                <w:bCs/>
                <w:color w:val="000000"/>
                <w:sz w:val="28"/>
                <w:szCs w:val="28"/>
                <w:highlight w:val="white"/>
                <w:lang w:val="de-DE"/>
              </w:rPr>
              <w:br/>
            </w:r>
          </w:p>
          <w:p w:rsidR="00A54DBC" w:rsidRPr="003161C3" w:rsidRDefault="00A54DBC" w:rsidP="00472FFE">
            <w:pPr>
              <w:spacing w:before="120" w:after="120" w:line="234" w:lineRule="atLeast"/>
              <w:jc w:val="center"/>
              <w:rPr>
                <w:rFonts w:ascii="Times New Roman" w:eastAsia="Times New Roman" w:hAnsi="Times New Roman" w:cs="Times New Roman"/>
                <w:b/>
                <w:bCs/>
                <w:color w:val="000000"/>
                <w:sz w:val="28"/>
                <w:szCs w:val="28"/>
                <w:highlight w:val="white"/>
              </w:rPr>
            </w:pPr>
          </w:p>
          <w:p w:rsidR="00014510" w:rsidRPr="003161C3" w:rsidRDefault="00014510" w:rsidP="00472FFE">
            <w:pPr>
              <w:spacing w:before="120" w:after="120" w:line="234" w:lineRule="atLeast"/>
              <w:jc w:val="center"/>
              <w:rPr>
                <w:rFonts w:ascii="Times New Roman" w:eastAsia="Times New Roman" w:hAnsi="Times New Roman" w:cs="Times New Roman"/>
                <w:color w:val="000000"/>
                <w:sz w:val="28"/>
                <w:szCs w:val="28"/>
                <w:highlight w:val="white"/>
              </w:rPr>
            </w:pPr>
            <w:r w:rsidRPr="003161C3">
              <w:rPr>
                <w:rFonts w:ascii="Times New Roman" w:eastAsia="Times New Roman" w:hAnsi="Times New Roman" w:cs="Times New Roman"/>
                <w:b/>
                <w:bCs/>
                <w:color w:val="000000"/>
                <w:sz w:val="28"/>
                <w:szCs w:val="28"/>
                <w:highlight w:val="white"/>
                <w:lang w:val="vi-VN"/>
              </w:rPr>
              <w:br/>
            </w:r>
            <w:r w:rsidRPr="003161C3">
              <w:rPr>
                <w:rFonts w:ascii="Times New Roman" w:eastAsia="Times New Roman" w:hAnsi="Times New Roman" w:cs="Times New Roman"/>
                <w:b/>
                <w:bCs/>
                <w:color w:val="000000"/>
                <w:sz w:val="28"/>
                <w:szCs w:val="28"/>
                <w:highlight w:val="white"/>
                <w:lang w:val="vi-VN"/>
              </w:rPr>
              <w:br/>
            </w:r>
            <w:r w:rsidR="00472FFE" w:rsidRPr="003161C3">
              <w:rPr>
                <w:rFonts w:ascii="Times New Roman" w:eastAsia="Times New Roman" w:hAnsi="Times New Roman" w:cs="Times New Roman"/>
                <w:b/>
                <w:color w:val="000000"/>
                <w:sz w:val="28"/>
                <w:szCs w:val="28"/>
                <w:highlight w:val="white"/>
              </w:rPr>
              <w:t>Võ Văn Hưng</w:t>
            </w:r>
          </w:p>
        </w:tc>
      </w:tr>
    </w:tbl>
    <w:p w:rsidR="003B73F2" w:rsidRPr="003161C3" w:rsidRDefault="004F18C2" w:rsidP="00FD44E8">
      <w:pPr>
        <w:shd w:val="clear" w:color="auto" w:fill="FFFFFF"/>
        <w:spacing w:before="120" w:after="0" w:line="240" w:lineRule="auto"/>
        <w:jc w:val="center"/>
        <w:rPr>
          <w:rFonts w:ascii="Times New Roman" w:eastAsia="Times New Roman" w:hAnsi="Times New Roman" w:cs="Times New Roman"/>
          <w:b/>
          <w:sz w:val="28"/>
          <w:szCs w:val="28"/>
          <w:highlight w:val="white"/>
        </w:rPr>
      </w:pPr>
      <w:r w:rsidRPr="003161C3">
        <w:rPr>
          <w:rFonts w:ascii="Times New Roman" w:eastAsia="Times New Roman" w:hAnsi="Times New Roman" w:cs="Times New Roman"/>
          <w:b/>
          <w:sz w:val="28"/>
          <w:szCs w:val="28"/>
          <w:highlight w:val="white"/>
        </w:rPr>
        <w:t>CƠ QUAN TRÌNH DỰ THẢO</w:t>
      </w:r>
    </w:p>
    <w:p w:rsidR="004F18C2" w:rsidRPr="003161C3" w:rsidRDefault="004F18C2" w:rsidP="00FD44E8">
      <w:pPr>
        <w:shd w:val="clear" w:color="auto" w:fill="FFFFFF"/>
        <w:spacing w:after="0" w:line="240" w:lineRule="auto"/>
        <w:jc w:val="center"/>
        <w:rPr>
          <w:rFonts w:ascii="Times New Roman" w:eastAsia="Times New Roman" w:hAnsi="Times New Roman" w:cs="Times New Roman"/>
          <w:b/>
          <w:sz w:val="28"/>
          <w:szCs w:val="28"/>
          <w:highlight w:val="white"/>
        </w:rPr>
      </w:pPr>
      <w:r w:rsidRPr="003161C3">
        <w:rPr>
          <w:rFonts w:ascii="Times New Roman" w:eastAsia="Times New Roman" w:hAnsi="Times New Roman" w:cs="Times New Roman"/>
          <w:b/>
          <w:sz w:val="28"/>
          <w:szCs w:val="28"/>
          <w:highlight w:val="white"/>
        </w:rPr>
        <w:t>SỞ NÔNG NGHIỆP VÀ PTNT</w:t>
      </w:r>
    </w:p>
    <w:p w:rsidR="004F18C2" w:rsidRPr="003161C3" w:rsidRDefault="004F18C2" w:rsidP="004F18C2">
      <w:pPr>
        <w:shd w:val="clear" w:color="auto" w:fill="FFFFFF"/>
        <w:spacing w:before="120" w:after="120" w:line="240" w:lineRule="auto"/>
        <w:jc w:val="center"/>
        <w:rPr>
          <w:rFonts w:ascii="Times New Roman" w:eastAsia="Times New Roman" w:hAnsi="Times New Roman" w:cs="Times New Roman"/>
          <w:b/>
          <w:sz w:val="28"/>
          <w:szCs w:val="28"/>
          <w:highlight w:val="white"/>
        </w:rPr>
      </w:pPr>
      <w:r w:rsidRPr="003161C3">
        <w:rPr>
          <w:rFonts w:ascii="Times New Roman" w:eastAsia="Times New Roman" w:hAnsi="Times New Roman" w:cs="Times New Roman"/>
          <w:b/>
          <w:sz w:val="28"/>
          <w:szCs w:val="28"/>
          <w:highlight w:val="white"/>
        </w:rPr>
        <w:t>Giám đốc</w:t>
      </w:r>
    </w:p>
    <w:p w:rsidR="004F18C2" w:rsidRPr="003161C3" w:rsidRDefault="004F18C2" w:rsidP="004F18C2">
      <w:pPr>
        <w:shd w:val="clear" w:color="auto" w:fill="FFFFFF"/>
        <w:spacing w:before="120" w:after="120" w:line="240" w:lineRule="auto"/>
        <w:jc w:val="center"/>
        <w:rPr>
          <w:rFonts w:ascii="Times New Roman" w:eastAsia="Times New Roman" w:hAnsi="Times New Roman" w:cs="Times New Roman"/>
          <w:b/>
          <w:sz w:val="28"/>
          <w:szCs w:val="28"/>
          <w:highlight w:val="white"/>
        </w:rPr>
      </w:pPr>
    </w:p>
    <w:p w:rsidR="0018571A" w:rsidRPr="003161C3" w:rsidRDefault="0018571A" w:rsidP="004F18C2">
      <w:pPr>
        <w:shd w:val="clear" w:color="auto" w:fill="FFFFFF"/>
        <w:spacing w:before="120" w:after="120" w:line="240" w:lineRule="auto"/>
        <w:jc w:val="center"/>
        <w:rPr>
          <w:rFonts w:ascii="Times New Roman" w:eastAsia="Times New Roman" w:hAnsi="Times New Roman" w:cs="Times New Roman"/>
          <w:b/>
          <w:sz w:val="28"/>
          <w:szCs w:val="28"/>
          <w:highlight w:val="white"/>
        </w:rPr>
      </w:pPr>
    </w:p>
    <w:p w:rsidR="004F18C2" w:rsidRPr="003161C3" w:rsidRDefault="004F18C2" w:rsidP="004F18C2">
      <w:pPr>
        <w:shd w:val="clear" w:color="auto" w:fill="FFFFFF"/>
        <w:spacing w:before="120" w:after="120" w:line="240" w:lineRule="auto"/>
        <w:jc w:val="center"/>
        <w:rPr>
          <w:rFonts w:ascii="Times New Roman" w:eastAsia="Times New Roman" w:hAnsi="Times New Roman" w:cs="Times New Roman"/>
          <w:b/>
          <w:sz w:val="28"/>
          <w:szCs w:val="28"/>
          <w:highlight w:val="white"/>
        </w:rPr>
      </w:pPr>
      <w:r w:rsidRPr="003161C3">
        <w:rPr>
          <w:rFonts w:ascii="Times New Roman" w:eastAsia="Times New Roman" w:hAnsi="Times New Roman" w:cs="Times New Roman"/>
          <w:b/>
          <w:sz w:val="28"/>
          <w:szCs w:val="28"/>
          <w:highlight w:val="white"/>
        </w:rPr>
        <w:t>Hồ Xuân Hòe</w:t>
      </w:r>
    </w:p>
    <w:p w:rsidR="00026BB9" w:rsidRPr="003161C3" w:rsidRDefault="00026BB9" w:rsidP="00D45F4E">
      <w:pPr>
        <w:spacing w:before="60" w:after="60" w:line="320" w:lineRule="exact"/>
        <w:jc w:val="center"/>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lastRenderedPageBreak/>
        <w:t xml:space="preserve">QUY CHẾ TỔ CHỨC VÀ HOẠT ĐỘNG CỦA HỘI ĐỒNG TƯ VẤN </w:t>
      </w:r>
    </w:p>
    <w:p w:rsidR="00026BB9" w:rsidRPr="003161C3" w:rsidRDefault="00026BB9" w:rsidP="00D45F4E">
      <w:pPr>
        <w:spacing w:before="60" w:after="60" w:line="320" w:lineRule="exact"/>
        <w:jc w:val="center"/>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ĐÁNH GIÁ AN TOÀN ĐẬP, HỒ CHỨA THỦY LỢI TỈNH QUẢNG TRỊ</w:t>
      </w:r>
    </w:p>
    <w:p w:rsidR="00026BB9" w:rsidRPr="003161C3" w:rsidRDefault="00D45F4E" w:rsidP="00545EE5">
      <w:pPr>
        <w:spacing w:before="60" w:after="60" w:line="320" w:lineRule="exact"/>
        <w:jc w:val="center"/>
        <w:rPr>
          <w:rFonts w:ascii="Times New Roman" w:hAnsi="Times New Roman" w:cs="Times New Roman"/>
          <w:i/>
          <w:sz w:val="26"/>
          <w:szCs w:val="28"/>
          <w:highlight w:val="white"/>
        </w:rPr>
      </w:pPr>
      <w:r w:rsidRPr="003161C3">
        <w:rPr>
          <w:rFonts w:ascii="Times New Roman" w:hAnsi="Times New Roman" w:cs="Times New Roman"/>
          <w:i/>
          <w:sz w:val="26"/>
          <w:szCs w:val="28"/>
          <w:highlight w:val="white"/>
        </w:rPr>
        <w:t>(</w:t>
      </w:r>
      <w:r w:rsidR="00026BB9" w:rsidRPr="003161C3">
        <w:rPr>
          <w:rFonts w:ascii="Times New Roman" w:hAnsi="Times New Roman" w:cs="Times New Roman"/>
          <w:i/>
          <w:sz w:val="26"/>
          <w:szCs w:val="28"/>
          <w:highlight w:val="white"/>
        </w:rPr>
        <w:t>Kèm theo Quyết định số /QĐ-</w:t>
      </w:r>
      <w:r w:rsidR="00AA0EA4" w:rsidRPr="003161C3">
        <w:rPr>
          <w:rFonts w:ascii="Times New Roman" w:hAnsi="Times New Roman" w:cs="Times New Roman"/>
          <w:i/>
          <w:sz w:val="26"/>
          <w:szCs w:val="28"/>
          <w:highlight w:val="white"/>
        </w:rPr>
        <w:t>UBND</w:t>
      </w:r>
      <w:r w:rsidR="00D11BA7" w:rsidRPr="003161C3">
        <w:rPr>
          <w:rFonts w:ascii="Times New Roman" w:hAnsi="Times New Roman" w:cs="Times New Roman"/>
          <w:i/>
          <w:sz w:val="26"/>
          <w:szCs w:val="28"/>
          <w:highlight w:val="white"/>
        </w:rPr>
        <w:t xml:space="preserve"> ngày   </w:t>
      </w:r>
      <w:r w:rsidR="00123A68">
        <w:rPr>
          <w:rFonts w:ascii="Times New Roman" w:hAnsi="Times New Roman" w:cs="Times New Roman"/>
          <w:i/>
          <w:sz w:val="26"/>
          <w:szCs w:val="28"/>
          <w:highlight w:val="white"/>
        </w:rPr>
        <w:t xml:space="preserve">      </w:t>
      </w:r>
      <w:r w:rsidR="00D11BA7" w:rsidRPr="003161C3">
        <w:rPr>
          <w:rFonts w:ascii="Times New Roman" w:hAnsi="Times New Roman" w:cs="Times New Roman"/>
          <w:i/>
          <w:sz w:val="26"/>
          <w:szCs w:val="28"/>
          <w:highlight w:val="white"/>
        </w:rPr>
        <w:t xml:space="preserve">/ 9 </w:t>
      </w:r>
      <w:r w:rsidR="00781D17" w:rsidRPr="003161C3">
        <w:rPr>
          <w:rFonts w:ascii="Times New Roman" w:hAnsi="Times New Roman" w:cs="Times New Roman"/>
          <w:i/>
          <w:sz w:val="26"/>
          <w:szCs w:val="28"/>
          <w:highlight w:val="white"/>
        </w:rPr>
        <w:t>/202</w:t>
      </w:r>
      <w:r w:rsidR="00A54DBC" w:rsidRPr="003161C3">
        <w:rPr>
          <w:rFonts w:ascii="Times New Roman" w:hAnsi="Times New Roman" w:cs="Times New Roman"/>
          <w:i/>
          <w:sz w:val="26"/>
          <w:szCs w:val="28"/>
          <w:highlight w:val="white"/>
        </w:rPr>
        <w:t>1</w:t>
      </w:r>
      <w:r w:rsidR="00026BB9" w:rsidRPr="003161C3">
        <w:rPr>
          <w:rFonts w:ascii="Times New Roman" w:hAnsi="Times New Roman" w:cs="Times New Roman"/>
          <w:i/>
          <w:sz w:val="26"/>
          <w:szCs w:val="28"/>
          <w:highlight w:val="white"/>
        </w:rPr>
        <w:t xml:space="preserve">của </w:t>
      </w:r>
      <w:r w:rsidR="00D11BA7" w:rsidRPr="003161C3">
        <w:rPr>
          <w:rFonts w:ascii="Times New Roman" w:hAnsi="Times New Roman" w:cs="Times New Roman"/>
          <w:i/>
          <w:sz w:val="26"/>
          <w:szCs w:val="28"/>
          <w:highlight w:val="white"/>
        </w:rPr>
        <w:t xml:space="preserve">UBND </w:t>
      </w:r>
      <w:r w:rsidR="00026BB9" w:rsidRPr="003161C3">
        <w:rPr>
          <w:rFonts w:ascii="Times New Roman" w:hAnsi="Times New Roman" w:cs="Times New Roman"/>
          <w:i/>
          <w:sz w:val="26"/>
          <w:szCs w:val="28"/>
          <w:highlight w:val="white"/>
        </w:rPr>
        <w:t>tỉnh Quảng Trị</w:t>
      </w:r>
      <w:r w:rsidRPr="003161C3">
        <w:rPr>
          <w:rFonts w:ascii="Times New Roman" w:hAnsi="Times New Roman" w:cs="Times New Roman"/>
          <w:i/>
          <w:sz w:val="26"/>
          <w:szCs w:val="28"/>
          <w:highlight w:val="white"/>
        </w:rPr>
        <w:t>)</w:t>
      </w:r>
    </w:p>
    <w:p w:rsidR="00026BB9" w:rsidRPr="003161C3" w:rsidRDefault="00026BB9" w:rsidP="00861429">
      <w:pPr>
        <w:spacing w:before="240" w:after="60" w:line="240" w:lineRule="auto"/>
        <w:ind w:firstLine="720"/>
        <w:jc w:val="center"/>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Chương I</w:t>
      </w:r>
    </w:p>
    <w:p w:rsidR="00026BB9" w:rsidRPr="003161C3" w:rsidRDefault="00026BB9" w:rsidP="00033E43">
      <w:pPr>
        <w:spacing w:before="120" w:after="240" w:line="240" w:lineRule="auto"/>
        <w:ind w:firstLine="720"/>
        <w:jc w:val="center"/>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NHỮNG QUY ĐỊNH CHUNG</w:t>
      </w:r>
    </w:p>
    <w:p w:rsidR="00026BB9" w:rsidRPr="003161C3" w:rsidRDefault="00026BB9" w:rsidP="000775F4">
      <w:pPr>
        <w:spacing w:before="120" w:after="0" w:line="240" w:lineRule="auto"/>
        <w:ind w:firstLine="567"/>
        <w:jc w:val="both"/>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Điều 1. Phạm vi áp dụng</w:t>
      </w:r>
    </w:p>
    <w:p w:rsidR="00026BB9" w:rsidRPr="003161C3" w:rsidRDefault="00026BB9" w:rsidP="000C661C">
      <w:pPr>
        <w:spacing w:before="10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Quy chế này quy định về cơ cấu tổ chức, nhiệm vụ và hoạt động của Hội đồng tư vấn đánh giá an toàn đập, hồ chứa</w:t>
      </w:r>
      <w:r w:rsidR="000E1721">
        <w:rPr>
          <w:rFonts w:ascii="Times New Roman" w:hAnsi="Times New Roman" w:cs="Times New Roman"/>
          <w:sz w:val="28"/>
          <w:szCs w:val="28"/>
          <w:highlight w:val="white"/>
        </w:rPr>
        <w:t xml:space="preserve"> </w:t>
      </w:r>
      <w:r w:rsidRPr="003161C3">
        <w:rPr>
          <w:rFonts w:ascii="Times New Roman" w:hAnsi="Times New Roman" w:cs="Times New Roman"/>
          <w:sz w:val="28"/>
          <w:szCs w:val="28"/>
          <w:highlight w:val="white"/>
        </w:rPr>
        <w:t xml:space="preserve">thủy lợi </w:t>
      </w:r>
      <w:r w:rsidR="00AA0EA4" w:rsidRPr="003161C3">
        <w:rPr>
          <w:rFonts w:ascii="Times New Roman" w:hAnsi="Times New Roman" w:cs="Times New Roman"/>
          <w:sz w:val="28"/>
          <w:szCs w:val="28"/>
          <w:highlight w:val="white"/>
        </w:rPr>
        <w:t>trên địa bàn tỉnh Quảng Trị</w:t>
      </w:r>
      <w:r w:rsidR="000E1721">
        <w:rPr>
          <w:rFonts w:ascii="Times New Roman" w:hAnsi="Times New Roman" w:cs="Times New Roman"/>
          <w:sz w:val="28"/>
          <w:szCs w:val="28"/>
          <w:highlight w:val="white"/>
        </w:rPr>
        <w:t xml:space="preserve"> được thành lập tại Quyết định số</w:t>
      </w:r>
      <w:r w:rsidR="00CE1FDA">
        <w:rPr>
          <w:rFonts w:ascii="Times New Roman" w:hAnsi="Times New Roman" w:cs="Times New Roman"/>
          <w:sz w:val="28"/>
          <w:szCs w:val="28"/>
          <w:highlight w:val="white"/>
        </w:rPr>
        <w:t>:</w:t>
      </w:r>
      <w:r w:rsidR="000E1721">
        <w:rPr>
          <w:rFonts w:ascii="Times New Roman" w:hAnsi="Times New Roman" w:cs="Times New Roman"/>
          <w:sz w:val="28"/>
          <w:szCs w:val="28"/>
          <w:highlight w:val="white"/>
        </w:rPr>
        <w:t xml:space="preserve">     /QĐ-UBND ngày    tháng 9 năm 2021</w:t>
      </w:r>
      <w:r w:rsidRPr="003161C3">
        <w:rPr>
          <w:rFonts w:ascii="Times New Roman" w:hAnsi="Times New Roman" w:cs="Times New Roman"/>
          <w:sz w:val="28"/>
          <w:szCs w:val="28"/>
          <w:highlight w:val="white"/>
        </w:rPr>
        <w:t>.</w:t>
      </w:r>
      <w:r w:rsidR="00D1063D" w:rsidRPr="003161C3">
        <w:rPr>
          <w:rFonts w:ascii="Times New Roman" w:hAnsi="Times New Roman" w:cs="Times New Roman"/>
          <w:sz w:val="28"/>
          <w:szCs w:val="28"/>
          <w:highlight w:val="white"/>
        </w:rPr>
        <w:t xml:space="preserve"> Quy chế này áp dụng đối với đập</w:t>
      </w:r>
      <w:r w:rsidR="007B261B" w:rsidRPr="003161C3">
        <w:rPr>
          <w:rFonts w:ascii="Times New Roman" w:hAnsi="Times New Roman" w:cs="Times New Roman"/>
          <w:sz w:val="28"/>
          <w:szCs w:val="28"/>
          <w:highlight w:val="white"/>
        </w:rPr>
        <w:t xml:space="preserve"> thủy lợi</w:t>
      </w:r>
      <w:r w:rsidR="00D1063D" w:rsidRPr="003161C3">
        <w:rPr>
          <w:rFonts w:ascii="Times New Roman" w:hAnsi="Times New Roman" w:cs="Times New Roman"/>
          <w:sz w:val="28"/>
          <w:szCs w:val="28"/>
          <w:highlight w:val="white"/>
        </w:rPr>
        <w:t xml:space="preserve"> có</w:t>
      </w:r>
      <w:r w:rsidR="00D73A98" w:rsidRPr="003161C3">
        <w:rPr>
          <w:rFonts w:ascii="Times New Roman" w:hAnsi="Times New Roman" w:cs="Times New Roman"/>
          <w:sz w:val="28"/>
          <w:szCs w:val="28"/>
          <w:highlight w:val="white"/>
        </w:rPr>
        <w:t xml:space="preserve"> chiều cao từ 5m trở lên hoặc hồ chứa nước</w:t>
      </w:r>
      <w:r w:rsidR="007B261B" w:rsidRPr="003161C3">
        <w:rPr>
          <w:rFonts w:ascii="Times New Roman" w:hAnsi="Times New Roman" w:cs="Times New Roman"/>
          <w:sz w:val="28"/>
          <w:szCs w:val="28"/>
          <w:highlight w:val="white"/>
        </w:rPr>
        <w:t xml:space="preserve"> thủy lợi</w:t>
      </w:r>
      <w:r w:rsidR="00D73A98" w:rsidRPr="003161C3">
        <w:rPr>
          <w:rFonts w:ascii="Times New Roman" w:hAnsi="Times New Roman" w:cs="Times New Roman"/>
          <w:sz w:val="28"/>
          <w:szCs w:val="28"/>
          <w:highlight w:val="white"/>
        </w:rPr>
        <w:t xml:space="preserve"> có dung tích toàn bộ từ 50.000m</w:t>
      </w:r>
      <w:r w:rsidR="00D73A98" w:rsidRPr="003161C3">
        <w:rPr>
          <w:rFonts w:ascii="Times New Roman" w:hAnsi="Times New Roman" w:cs="Times New Roman"/>
          <w:sz w:val="28"/>
          <w:szCs w:val="28"/>
          <w:highlight w:val="white"/>
          <w:vertAlign w:val="superscript"/>
        </w:rPr>
        <w:t>3</w:t>
      </w:r>
      <w:r w:rsidR="00D73A98" w:rsidRPr="003161C3">
        <w:rPr>
          <w:rFonts w:ascii="Times New Roman" w:hAnsi="Times New Roman" w:cs="Times New Roman"/>
          <w:sz w:val="28"/>
          <w:szCs w:val="28"/>
          <w:highlight w:val="white"/>
        </w:rPr>
        <w:t xml:space="preserve"> trở lên và an toàn cho vùng hạ du.</w:t>
      </w:r>
    </w:p>
    <w:p w:rsidR="00026BB9" w:rsidRPr="003161C3" w:rsidRDefault="00026BB9" w:rsidP="000C661C">
      <w:pPr>
        <w:spacing w:before="100" w:after="0" w:line="240" w:lineRule="auto"/>
        <w:ind w:firstLine="567"/>
        <w:jc w:val="both"/>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Điều 2. Chức năng của Hội đồng</w:t>
      </w:r>
      <w:r w:rsidR="00C25680" w:rsidRPr="003161C3">
        <w:rPr>
          <w:rFonts w:ascii="Times New Roman" w:hAnsi="Times New Roman" w:cs="Times New Roman"/>
          <w:b/>
          <w:sz w:val="28"/>
          <w:szCs w:val="28"/>
          <w:highlight w:val="white"/>
        </w:rPr>
        <w:t xml:space="preserve"> tư vấn</w:t>
      </w:r>
    </w:p>
    <w:p w:rsidR="00026BB9" w:rsidRPr="003161C3" w:rsidRDefault="00026BB9" w:rsidP="000C661C">
      <w:pPr>
        <w:spacing w:before="10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Hội đồng tư vấn đánh giá an toàn đập, hồ chứa</w:t>
      </w:r>
      <w:r w:rsidR="001A0741">
        <w:rPr>
          <w:rFonts w:ascii="Times New Roman" w:hAnsi="Times New Roman" w:cs="Times New Roman"/>
          <w:sz w:val="28"/>
          <w:szCs w:val="28"/>
          <w:highlight w:val="white"/>
        </w:rPr>
        <w:t xml:space="preserve"> </w:t>
      </w:r>
      <w:r w:rsidRPr="003161C3">
        <w:rPr>
          <w:rFonts w:ascii="Times New Roman" w:hAnsi="Times New Roman" w:cs="Times New Roman"/>
          <w:sz w:val="28"/>
          <w:szCs w:val="28"/>
          <w:highlight w:val="white"/>
        </w:rPr>
        <w:t xml:space="preserve">thủy lợi </w:t>
      </w:r>
      <w:r w:rsidR="00781AFB" w:rsidRPr="003161C3">
        <w:rPr>
          <w:rFonts w:ascii="Times New Roman" w:hAnsi="Times New Roman" w:cs="Times New Roman"/>
          <w:sz w:val="28"/>
          <w:szCs w:val="28"/>
          <w:highlight w:val="white"/>
        </w:rPr>
        <w:t xml:space="preserve">tỉnh Quảng Trị. </w:t>
      </w:r>
      <w:r w:rsidRPr="003161C3">
        <w:rPr>
          <w:rFonts w:ascii="Times New Roman" w:hAnsi="Times New Roman" w:cs="Times New Roman"/>
          <w:sz w:val="28"/>
          <w:szCs w:val="28"/>
          <w:highlight w:val="white"/>
        </w:rPr>
        <w:t>(sau đây gọi tắt là Hội đồng</w:t>
      </w:r>
      <w:r w:rsidR="00EC37A9"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là tổ chức giúp </w:t>
      </w:r>
      <w:r w:rsidR="00781AFB" w:rsidRPr="003161C3">
        <w:rPr>
          <w:rFonts w:ascii="Times New Roman" w:hAnsi="Times New Roman" w:cs="Times New Roman"/>
          <w:sz w:val="28"/>
          <w:szCs w:val="28"/>
          <w:highlight w:val="white"/>
        </w:rPr>
        <w:t>Chủ tịch UBND tỉnh</w:t>
      </w:r>
      <w:r w:rsidRPr="003161C3">
        <w:rPr>
          <w:rFonts w:ascii="Times New Roman" w:hAnsi="Times New Roman" w:cs="Times New Roman"/>
          <w:sz w:val="28"/>
          <w:szCs w:val="28"/>
          <w:highlight w:val="white"/>
        </w:rPr>
        <w:t xml:space="preserve"> về các công tác: </w:t>
      </w:r>
      <w:r w:rsidR="00781AFB" w:rsidRPr="003161C3">
        <w:rPr>
          <w:rFonts w:ascii="Times New Roman" w:hAnsi="Times New Roman" w:cs="Times New Roman"/>
          <w:sz w:val="28"/>
          <w:szCs w:val="28"/>
          <w:highlight w:val="white"/>
        </w:rPr>
        <w:t>K</w:t>
      </w:r>
      <w:r w:rsidRPr="003161C3">
        <w:rPr>
          <w:rFonts w:ascii="Times New Roman" w:hAnsi="Times New Roman" w:cs="Times New Roman"/>
          <w:sz w:val="28"/>
          <w:szCs w:val="28"/>
          <w:highlight w:val="white"/>
        </w:rPr>
        <w:t xml:space="preserve">iểm tra, đánh giá an toàn đập, hồ chứa thủy lợi; quyết định phương án </w:t>
      </w:r>
      <w:r w:rsidRPr="003161C3">
        <w:rPr>
          <w:rFonts w:ascii="Times New Roman" w:hAnsi="Times New Roman" w:cs="Times New Roman"/>
          <w:sz w:val="28"/>
          <w:szCs w:val="28"/>
          <w:highlight w:val="white"/>
          <w:u w:val="wave" w:color="FF0000"/>
        </w:rPr>
        <w:t>tích nước</w:t>
      </w:r>
      <w:r w:rsidRPr="003161C3">
        <w:rPr>
          <w:rFonts w:ascii="Times New Roman" w:hAnsi="Times New Roman" w:cs="Times New Roman"/>
          <w:sz w:val="28"/>
          <w:szCs w:val="28"/>
          <w:highlight w:val="white"/>
        </w:rPr>
        <w:t xml:space="preserve"> và giải pháp bảo đảm an toàn đập, hồ chứa thủy lợi </w:t>
      </w:r>
      <w:r w:rsidR="00781AFB" w:rsidRPr="003161C3">
        <w:rPr>
          <w:rFonts w:ascii="Times New Roman" w:hAnsi="Times New Roman" w:cs="Times New Roman"/>
          <w:sz w:val="28"/>
          <w:szCs w:val="28"/>
          <w:highlight w:val="white"/>
        </w:rPr>
        <w:t>trên địa bàn tỉnh</w:t>
      </w:r>
      <w:r w:rsidRPr="003161C3">
        <w:rPr>
          <w:rFonts w:ascii="Times New Roman" w:hAnsi="Times New Roman" w:cs="Times New Roman"/>
          <w:sz w:val="28"/>
          <w:szCs w:val="28"/>
          <w:highlight w:val="white"/>
        </w:rPr>
        <w:t>.</w:t>
      </w:r>
    </w:p>
    <w:p w:rsidR="00026BB9" w:rsidRPr="003161C3" w:rsidRDefault="00026BB9" w:rsidP="000C661C">
      <w:pPr>
        <w:spacing w:before="100" w:after="0" w:line="240" w:lineRule="auto"/>
        <w:ind w:firstLine="567"/>
        <w:jc w:val="both"/>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 xml:space="preserve">Điều 3. </w:t>
      </w:r>
      <w:r w:rsidR="00833CCF" w:rsidRPr="003161C3">
        <w:rPr>
          <w:rFonts w:ascii="Times New Roman" w:hAnsi="Times New Roman" w:cs="Times New Roman"/>
          <w:b/>
          <w:sz w:val="28"/>
          <w:szCs w:val="28"/>
          <w:highlight w:val="white"/>
        </w:rPr>
        <w:t>Tổ chức hoạt động</w:t>
      </w:r>
      <w:r w:rsidRPr="003161C3">
        <w:rPr>
          <w:rFonts w:ascii="Times New Roman" w:hAnsi="Times New Roman" w:cs="Times New Roman"/>
          <w:b/>
          <w:sz w:val="28"/>
          <w:szCs w:val="28"/>
          <w:highlight w:val="white"/>
        </w:rPr>
        <w:t xml:space="preserve"> và </w:t>
      </w:r>
      <w:r w:rsidR="00833CCF" w:rsidRPr="003161C3">
        <w:rPr>
          <w:rFonts w:ascii="Times New Roman" w:hAnsi="Times New Roman" w:cs="Times New Roman"/>
          <w:b/>
          <w:sz w:val="28"/>
          <w:szCs w:val="28"/>
          <w:highlight w:val="white"/>
        </w:rPr>
        <w:t>p</w:t>
      </w:r>
      <w:r w:rsidRPr="003161C3">
        <w:rPr>
          <w:rFonts w:ascii="Times New Roman" w:hAnsi="Times New Roman" w:cs="Times New Roman"/>
          <w:b/>
          <w:sz w:val="28"/>
          <w:szCs w:val="28"/>
          <w:highlight w:val="white"/>
        </w:rPr>
        <w:t>hương thức làm việc của Hội đồng</w:t>
      </w:r>
      <w:r w:rsidR="00845691" w:rsidRPr="003161C3">
        <w:rPr>
          <w:rFonts w:ascii="Times New Roman" w:hAnsi="Times New Roman" w:cs="Times New Roman"/>
          <w:b/>
          <w:sz w:val="28"/>
          <w:szCs w:val="28"/>
          <w:highlight w:val="white"/>
        </w:rPr>
        <w:t xml:space="preserve"> tư vấn</w:t>
      </w:r>
    </w:p>
    <w:p w:rsidR="00026BB9" w:rsidRPr="003161C3" w:rsidRDefault="00026BB9" w:rsidP="000C661C">
      <w:pPr>
        <w:spacing w:before="10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xml:space="preserve">1. </w:t>
      </w:r>
      <w:r w:rsidR="00833CCF" w:rsidRPr="003161C3">
        <w:rPr>
          <w:rFonts w:ascii="Times New Roman" w:hAnsi="Times New Roman" w:cs="Times New Roman"/>
          <w:sz w:val="28"/>
          <w:szCs w:val="28"/>
          <w:highlight w:val="white"/>
        </w:rPr>
        <w:t>Tổ chức hoạt động</w:t>
      </w:r>
      <w:r w:rsidR="00C231CC" w:rsidRPr="003161C3">
        <w:rPr>
          <w:rFonts w:ascii="Times New Roman" w:hAnsi="Times New Roman" w:cs="Times New Roman"/>
          <w:sz w:val="28"/>
          <w:szCs w:val="28"/>
          <w:highlight w:val="white"/>
        </w:rPr>
        <w:t>.</w:t>
      </w:r>
    </w:p>
    <w:p w:rsidR="00026BB9" w:rsidRPr="003161C3" w:rsidRDefault="00026BB9" w:rsidP="000C661C">
      <w:pPr>
        <w:spacing w:before="10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a. Hội đồng</w:t>
      </w:r>
      <w:r w:rsidR="002D7B39"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làm việc theo </w:t>
      </w:r>
      <w:r w:rsidR="00833CCF" w:rsidRPr="003161C3">
        <w:rPr>
          <w:rFonts w:ascii="Times New Roman" w:hAnsi="Times New Roman" w:cs="Times New Roman"/>
          <w:sz w:val="28"/>
          <w:szCs w:val="28"/>
          <w:highlight w:val="white"/>
        </w:rPr>
        <w:t>chế độ tập thể</w:t>
      </w:r>
      <w:r w:rsidRPr="003161C3">
        <w:rPr>
          <w:rFonts w:ascii="Times New Roman" w:hAnsi="Times New Roman" w:cs="Times New Roman"/>
          <w:sz w:val="28"/>
          <w:szCs w:val="28"/>
          <w:highlight w:val="white"/>
        </w:rPr>
        <w:t xml:space="preserve">, </w:t>
      </w:r>
      <w:r w:rsidR="00C53A15" w:rsidRPr="003161C3">
        <w:rPr>
          <w:rFonts w:ascii="Times New Roman" w:hAnsi="Times New Roman" w:cs="Times New Roman"/>
          <w:sz w:val="28"/>
          <w:szCs w:val="28"/>
          <w:highlight w:val="white"/>
        </w:rPr>
        <w:t>m</w:t>
      </w:r>
      <w:r w:rsidRPr="003161C3">
        <w:rPr>
          <w:rFonts w:ascii="Times New Roman" w:hAnsi="Times New Roman" w:cs="Times New Roman"/>
          <w:sz w:val="28"/>
          <w:szCs w:val="28"/>
          <w:highlight w:val="white"/>
        </w:rPr>
        <w:t>ọi thành viên Hội đồng</w:t>
      </w:r>
      <w:r w:rsidR="001A0741">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có quyền đóng góp ý kiến của mình. Trường hợp Hội đồng</w:t>
      </w:r>
      <w:r w:rsidR="002D7B39"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cần biểu quyết về một vấn đề, quyết định của Hội đồng</w:t>
      </w:r>
      <w:r w:rsidR="00845691"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chỉ được thông qua khi có ít nhất </w:t>
      </w:r>
      <m:oMath>
        <m:f>
          <m:fPr>
            <m:ctrlPr>
              <w:rPr>
                <w:rFonts w:ascii="Cambria Math" w:hAnsi="Cambria Math" w:cs="Times New Roman"/>
                <w:i/>
                <w:sz w:val="28"/>
                <w:szCs w:val="28"/>
                <w:highlight w:val="white"/>
              </w:rPr>
            </m:ctrlPr>
          </m:fPr>
          <m:num>
            <m:r>
              <w:rPr>
                <w:rFonts w:ascii="Cambria Math" w:hAnsi="Cambria Math" w:cs="Times New Roman"/>
                <w:sz w:val="28"/>
                <w:szCs w:val="28"/>
                <w:highlight w:val="white"/>
              </w:rPr>
              <m:t>2</m:t>
            </m:r>
          </m:num>
          <m:den>
            <m:r>
              <w:rPr>
                <w:rFonts w:ascii="Cambria Math" w:hAnsi="Cambria Math" w:cs="Times New Roman"/>
                <w:sz w:val="28"/>
                <w:szCs w:val="28"/>
                <w:highlight w:val="white"/>
              </w:rPr>
              <m:t>3</m:t>
            </m:r>
          </m:den>
        </m:f>
      </m:oMath>
      <w:r w:rsidRPr="003161C3">
        <w:rPr>
          <w:rFonts w:ascii="Times New Roman" w:hAnsi="Times New Roman" w:cs="Times New Roman"/>
          <w:sz w:val="28"/>
          <w:szCs w:val="28"/>
          <w:highlight w:val="white"/>
        </w:rPr>
        <w:t xml:space="preserve"> số thành viên tán thành về vấn đề</w:t>
      </w:r>
      <w:r w:rsidR="00C231CC" w:rsidRPr="003161C3">
        <w:rPr>
          <w:rFonts w:ascii="Times New Roman" w:hAnsi="Times New Roman" w:cs="Times New Roman"/>
          <w:sz w:val="28"/>
          <w:szCs w:val="28"/>
          <w:highlight w:val="white"/>
        </w:rPr>
        <w:t xml:space="preserve"> đó;</w:t>
      </w:r>
    </w:p>
    <w:p w:rsidR="00833CCF" w:rsidRPr="003161C3" w:rsidRDefault="00833CCF" w:rsidP="000C661C">
      <w:pPr>
        <w:spacing w:before="10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b. Hội đồng</w:t>
      </w:r>
      <w:r w:rsidR="00845691" w:rsidRPr="003161C3">
        <w:rPr>
          <w:rFonts w:ascii="Times New Roman" w:hAnsi="Times New Roman" w:cs="Times New Roman"/>
          <w:sz w:val="28"/>
          <w:szCs w:val="28"/>
          <w:highlight w:val="white"/>
        </w:rPr>
        <w:t xml:space="preserve"> tư vấn</w:t>
      </w:r>
      <w:r w:rsidR="001A0741">
        <w:rPr>
          <w:rFonts w:ascii="Times New Roman" w:hAnsi="Times New Roman" w:cs="Times New Roman"/>
          <w:sz w:val="28"/>
          <w:szCs w:val="28"/>
          <w:highlight w:val="white"/>
        </w:rPr>
        <w:t xml:space="preserve"> </w:t>
      </w:r>
      <w:r w:rsidRPr="003161C3">
        <w:rPr>
          <w:rFonts w:ascii="Times New Roman" w:hAnsi="Times New Roman" w:cs="Times New Roman"/>
          <w:sz w:val="28"/>
          <w:szCs w:val="28"/>
          <w:highlight w:val="white"/>
        </w:rPr>
        <w:t>được sử dụng con dấu của Sở Nông nghiệp và PTNT khi Chủ tịch Hội đồ</w:t>
      </w:r>
      <w:r w:rsidR="00074D6C">
        <w:rPr>
          <w:rFonts w:ascii="Times New Roman" w:hAnsi="Times New Roman" w:cs="Times New Roman"/>
          <w:sz w:val="28"/>
          <w:szCs w:val="28"/>
          <w:highlight w:val="white"/>
        </w:rPr>
        <w:t>ng ký, và con dấu</w:t>
      </w:r>
      <w:r w:rsidRPr="003161C3">
        <w:rPr>
          <w:rFonts w:ascii="Times New Roman" w:hAnsi="Times New Roman" w:cs="Times New Roman"/>
          <w:sz w:val="28"/>
          <w:szCs w:val="28"/>
          <w:highlight w:val="white"/>
        </w:rPr>
        <w:t xml:space="preserve"> của Chi cục Thủy lợi khi Phó Chủ tịch Hội đồng ký để triển khai thực hiện nhiệm vụ</w:t>
      </w:r>
      <w:r w:rsidR="00C231CC" w:rsidRPr="003161C3">
        <w:rPr>
          <w:rFonts w:ascii="Times New Roman" w:hAnsi="Times New Roman" w:cs="Times New Roman"/>
          <w:sz w:val="28"/>
          <w:szCs w:val="28"/>
          <w:highlight w:val="white"/>
        </w:rPr>
        <w:t>;</w:t>
      </w:r>
    </w:p>
    <w:p w:rsidR="00026BB9" w:rsidRPr="003161C3" w:rsidRDefault="00026BB9" w:rsidP="000C661C">
      <w:pPr>
        <w:spacing w:before="10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2. Phương thức làm việc của Hội đồng</w:t>
      </w:r>
      <w:r w:rsidR="00845691" w:rsidRPr="003161C3">
        <w:rPr>
          <w:rFonts w:ascii="Times New Roman" w:hAnsi="Times New Roman" w:cs="Times New Roman"/>
          <w:sz w:val="28"/>
          <w:szCs w:val="28"/>
          <w:highlight w:val="white"/>
        </w:rPr>
        <w:t xml:space="preserve"> tư vấn</w:t>
      </w:r>
      <w:r w:rsidR="002D7B39" w:rsidRPr="003161C3">
        <w:rPr>
          <w:rFonts w:ascii="Times New Roman" w:hAnsi="Times New Roman" w:cs="Times New Roman"/>
          <w:sz w:val="28"/>
          <w:szCs w:val="28"/>
          <w:highlight w:val="white"/>
        </w:rPr>
        <w:t>.</w:t>
      </w:r>
    </w:p>
    <w:p w:rsidR="00026BB9" w:rsidRPr="003161C3" w:rsidRDefault="00026BB9" w:rsidP="000C661C">
      <w:pPr>
        <w:spacing w:before="10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a. Hội đồng thực hiện nhiệm vụ tư vấn thông qua các phương thức sau:</w:t>
      </w:r>
    </w:p>
    <w:p w:rsidR="00026BB9" w:rsidRPr="003161C3" w:rsidRDefault="00026BB9" w:rsidP="000C661C">
      <w:pPr>
        <w:spacing w:before="10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Thảo luận tại các phiên họp của Hội đồng</w:t>
      </w:r>
      <w:r w:rsidR="00D5790E" w:rsidRPr="003161C3">
        <w:rPr>
          <w:rFonts w:ascii="Times New Roman" w:hAnsi="Times New Roman" w:cs="Times New Roman"/>
          <w:sz w:val="28"/>
          <w:szCs w:val="28"/>
          <w:highlight w:val="white"/>
        </w:rPr>
        <w:t xml:space="preserve"> tư vấn</w:t>
      </w:r>
      <w:r w:rsidR="00C231CC" w:rsidRPr="003161C3">
        <w:rPr>
          <w:rFonts w:ascii="Times New Roman" w:hAnsi="Times New Roman" w:cs="Times New Roman"/>
          <w:sz w:val="28"/>
          <w:szCs w:val="28"/>
          <w:highlight w:val="white"/>
        </w:rPr>
        <w:t>;</w:t>
      </w:r>
    </w:p>
    <w:p w:rsidR="00026BB9" w:rsidRPr="003161C3" w:rsidRDefault="00026BB9" w:rsidP="000C661C">
      <w:pPr>
        <w:spacing w:before="10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Góp ý bằng văn bản hoặc phiế</w:t>
      </w:r>
      <w:r w:rsidR="00C231CC" w:rsidRPr="003161C3">
        <w:rPr>
          <w:rFonts w:ascii="Times New Roman" w:hAnsi="Times New Roman" w:cs="Times New Roman"/>
          <w:sz w:val="28"/>
          <w:szCs w:val="28"/>
          <w:highlight w:val="white"/>
        </w:rPr>
        <w:t>u góp ý;</w:t>
      </w:r>
    </w:p>
    <w:p w:rsidR="00026BB9" w:rsidRPr="003161C3" w:rsidRDefault="00026BB9" w:rsidP="000C661C">
      <w:pPr>
        <w:spacing w:before="10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b. Định kỳ 1 năm họp 2 lần trước và sau khi kế</w:t>
      </w:r>
      <w:r w:rsidR="00C231CC" w:rsidRPr="003161C3">
        <w:rPr>
          <w:rFonts w:ascii="Times New Roman" w:hAnsi="Times New Roman" w:cs="Times New Roman"/>
          <w:sz w:val="28"/>
          <w:szCs w:val="28"/>
          <w:highlight w:val="white"/>
        </w:rPr>
        <w:t>t thúc mùa mưa lũ;</w:t>
      </w:r>
    </w:p>
    <w:p w:rsidR="00026BB9" w:rsidRPr="003161C3" w:rsidRDefault="00C53A15" w:rsidP="000C661C">
      <w:pPr>
        <w:spacing w:before="10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xml:space="preserve">c. </w:t>
      </w:r>
      <w:r w:rsidR="00026BB9" w:rsidRPr="003161C3">
        <w:rPr>
          <w:rFonts w:ascii="Times New Roman" w:hAnsi="Times New Roman" w:cs="Times New Roman"/>
          <w:sz w:val="28"/>
          <w:szCs w:val="28"/>
          <w:highlight w:val="white"/>
        </w:rPr>
        <w:t xml:space="preserve">Trường hợp cần thiết, Chủ tịch Hội </w:t>
      </w:r>
      <w:r w:rsidR="002B23CB" w:rsidRPr="003161C3">
        <w:rPr>
          <w:rFonts w:ascii="Times New Roman" w:hAnsi="Times New Roman" w:cs="Times New Roman"/>
          <w:sz w:val="28"/>
          <w:szCs w:val="28"/>
          <w:highlight w:val="white"/>
        </w:rPr>
        <w:t>đồng</w:t>
      </w:r>
      <w:r w:rsidR="00D5790E" w:rsidRPr="003161C3">
        <w:rPr>
          <w:rFonts w:ascii="Times New Roman" w:hAnsi="Times New Roman" w:cs="Times New Roman"/>
          <w:sz w:val="28"/>
          <w:szCs w:val="28"/>
          <w:highlight w:val="white"/>
        </w:rPr>
        <w:t xml:space="preserve"> tư vấn</w:t>
      </w:r>
      <w:r w:rsidR="00026BB9" w:rsidRPr="003161C3">
        <w:rPr>
          <w:rFonts w:ascii="Times New Roman" w:hAnsi="Times New Roman" w:cs="Times New Roman"/>
          <w:sz w:val="28"/>
          <w:szCs w:val="28"/>
          <w:highlight w:val="white"/>
        </w:rPr>
        <w:t xml:space="preserve"> có thể triệu tập các phiên họp đột xuất khác theo yêu cầu công việc khi có tối thiểu </w:t>
      </w:r>
      <m:oMath>
        <m:f>
          <m:fPr>
            <m:ctrlPr>
              <w:rPr>
                <w:rFonts w:ascii="Cambria Math" w:hAnsi="Cambria Math" w:cs="Times New Roman"/>
                <w:i/>
                <w:sz w:val="28"/>
                <w:szCs w:val="28"/>
                <w:highlight w:val="white"/>
              </w:rPr>
            </m:ctrlPr>
          </m:fPr>
          <m:num>
            <m:r>
              <w:rPr>
                <w:rFonts w:ascii="Cambria Math" w:hAnsi="Cambria Math" w:cs="Times New Roman"/>
                <w:sz w:val="28"/>
                <w:szCs w:val="28"/>
                <w:highlight w:val="white"/>
              </w:rPr>
              <m:t>1</m:t>
            </m:r>
          </m:num>
          <m:den>
            <m:r>
              <w:rPr>
                <w:rFonts w:ascii="Cambria Math" w:hAnsi="Cambria Math" w:cs="Times New Roman"/>
                <w:sz w:val="28"/>
                <w:szCs w:val="28"/>
                <w:highlight w:val="white"/>
              </w:rPr>
              <m:t>2</m:t>
            </m:r>
          </m:den>
        </m:f>
      </m:oMath>
      <w:r w:rsidR="00026BB9" w:rsidRPr="003161C3">
        <w:rPr>
          <w:rFonts w:ascii="Times New Roman" w:hAnsi="Times New Roman" w:cs="Times New Roman"/>
          <w:sz w:val="28"/>
          <w:szCs w:val="28"/>
          <w:highlight w:val="white"/>
        </w:rPr>
        <w:t xml:space="preserve"> số thành viên của Hội đồ</w:t>
      </w:r>
      <w:r w:rsidR="002B23CB" w:rsidRPr="003161C3">
        <w:rPr>
          <w:rFonts w:ascii="Times New Roman" w:hAnsi="Times New Roman" w:cs="Times New Roman"/>
          <w:sz w:val="28"/>
          <w:szCs w:val="28"/>
          <w:highlight w:val="white"/>
        </w:rPr>
        <w:t>n</w:t>
      </w:r>
      <w:r w:rsidR="00D5790E" w:rsidRPr="003161C3">
        <w:rPr>
          <w:rFonts w:ascii="Times New Roman" w:hAnsi="Times New Roman" w:cs="Times New Roman"/>
          <w:sz w:val="28"/>
          <w:szCs w:val="28"/>
          <w:highlight w:val="white"/>
        </w:rPr>
        <w:t>g</w:t>
      </w:r>
      <w:r w:rsidR="00074D6C">
        <w:rPr>
          <w:rFonts w:ascii="Times New Roman" w:hAnsi="Times New Roman" w:cs="Times New Roman"/>
          <w:sz w:val="28"/>
          <w:szCs w:val="28"/>
          <w:highlight w:val="white"/>
        </w:rPr>
        <w:t xml:space="preserve"> tư vấn</w:t>
      </w:r>
      <w:r w:rsidR="002B23CB" w:rsidRPr="003161C3">
        <w:rPr>
          <w:rFonts w:ascii="Times New Roman" w:hAnsi="Times New Roman" w:cs="Times New Roman"/>
          <w:sz w:val="28"/>
          <w:szCs w:val="28"/>
          <w:highlight w:val="white"/>
        </w:rPr>
        <w:t xml:space="preserve"> tham gia</w:t>
      </w:r>
      <w:r w:rsidR="00C231CC" w:rsidRPr="003161C3">
        <w:rPr>
          <w:rFonts w:ascii="Times New Roman" w:hAnsi="Times New Roman" w:cs="Times New Roman"/>
          <w:sz w:val="28"/>
          <w:szCs w:val="28"/>
          <w:highlight w:val="white"/>
        </w:rPr>
        <w:t>;</w:t>
      </w:r>
    </w:p>
    <w:p w:rsidR="00026BB9" w:rsidRPr="003161C3" w:rsidRDefault="00C53A15" w:rsidP="000C661C">
      <w:pPr>
        <w:spacing w:before="10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d</w:t>
      </w:r>
      <w:r w:rsidR="00026BB9" w:rsidRPr="003161C3">
        <w:rPr>
          <w:rFonts w:ascii="Times New Roman" w:hAnsi="Times New Roman" w:cs="Times New Roman"/>
          <w:sz w:val="28"/>
          <w:szCs w:val="28"/>
          <w:highlight w:val="white"/>
        </w:rPr>
        <w:t>. Kết quả làm việc của Hội đồng</w:t>
      </w:r>
      <w:r w:rsidR="00D5790E" w:rsidRPr="003161C3">
        <w:rPr>
          <w:rFonts w:ascii="Times New Roman" w:hAnsi="Times New Roman" w:cs="Times New Roman"/>
          <w:sz w:val="28"/>
          <w:szCs w:val="28"/>
          <w:highlight w:val="white"/>
        </w:rPr>
        <w:t xml:space="preserve"> tư vấn</w:t>
      </w:r>
      <w:r w:rsidR="00026BB9" w:rsidRPr="003161C3">
        <w:rPr>
          <w:rFonts w:ascii="Times New Roman" w:hAnsi="Times New Roman" w:cs="Times New Roman"/>
          <w:sz w:val="28"/>
          <w:szCs w:val="28"/>
          <w:highlight w:val="white"/>
        </w:rPr>
        <w:t xml:space="preserve"> là các kiến nghị về giải pháp liên quan đến công tác kiểm tra, đánh giá an toàn; phương án tích nước và giải pháp bảo đảm an toàn đập, hồ chứa thủy lợi </w:t>
      </w:r>
      <w:r w:rsidR="002D6DA9" w:rsidRPr="003161C3">
        <w:rPr>
          <w:rFonts w:ascii="Times New Roman" w:hAnsi="Times New Roman" w:cs="Times New Roman"/>
          <w:sz w:val="28"/>
          <w:szCs w:val="28"/>
          <w:highlight w:val="white"/>
        </w:rPr>
        <w:t>trên địa bàn tỉnh</w:t>
      </w:r>
      <w:r w:rsidR="00747116" w:rsidRPr="003161C3">
        <w:rPr>
          <w:rFonts w:ascii="Times New Roman" w:hAnsi="Times New Roman" w:cs="Times New Roman"/>
          <w:sz w:val="28"/>
          <w:szCs w:val="28"/>
          <w:highlight w:val="white"/>
        </w:rPr>
        <w:t>, báo cáo UBND tỉnh quyết định</w:t>
      </w:r>
      <w:r w:rsidR="00026BB9" w:rsidRPr="003161C3">
        <w:rPr>
          <w:rFonts w:ascii="Times New Roman" w:hAnsi="Times New Roman" w:cs="Times New Roman"/>
          <w:sz w:val="28"/>
          <w:szCs w:val="28"/>
          <w:highlight w:val="white"/>
        </w:rPr>
        <w:t>.</w:t>
      </w:r>
    </w:p>
    <w:p w:rsidR="00026BB9" w:rsidRPr="003161C3" w:rsidRDefault="00026BB9" w:rsidP="00861429">
      <w:pPr>
        <w:spacing w:before="120" w:after="120" w:line="240" w:lineRule="auto"/>
        <w:jc w:val="center"/>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lastRenderedPageBreak/>
        <w:t>Chương II</w:t>
      </w:r>
    </w:p>
    <w:p w:rsidR="00026BB9" w:rsidRPr="003161C3" w:rsidRDefault="00026BB9" w:rsidP="00C51731">
      <w:pPr>
        <w:spacing w:before="120" w:after="0" w:line="240" w:lineRule="auto"/>
        <w:jc w:val="center"/>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CƠ CẤU TỔ CHỨC VÀ ĐIỀU HÀNH CỦA HỘI ĐỒNG</w:t>
      </w:r>
      <w:r w:rsidR="00D5790E" w:rsidRPr="003161C3">
        <w:rPr>
          <w:rFonts w:ascii="Times New Roman" w:hAnsi="Times New Roman" w:cs="Times New Roman"/>
          <w:b/>
          <w:sz w:val="28"/>
          <w:szCs w:val="28"/>
          <w:highlight w:val="white"/>
        </w:rPr>
        <w:t xml:space="preserve"> TƯ VẤN</w:t>
      </w:r>
    </w:p>
    <w:p w:rsidR="00026BB9" w:rsidRPr="003161C3" w:rsidRDefault="00026BB9" w:rsidP="00FC77A3">
      <w:pPr>
        <w:spacing w:before="240" w:after="0" w:line="240" w:lineRule="auto"/>
        <w:ind w:firstLine="567"/>
        <w:jc w:val="both"/>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 xml:space="preserve">Điều </w:t>
      </w:r>
      <w:r w:rsidR="00315AA5" w:rsidRPr="003161C3">
        <w:rPr>
          <w:rFonts w:ascii="Times New Roman" w:hAnsi="Times New Roman" w:cs="Times New Roman"/>
          <w:b/>
          <w:sz w:val="28"/>
          <w:szCs w:val="28"/>
          <w:highlight w:val="white"/>
        </w:rPr>
        <w:t>4</w:t>
      </w:r>
      <w:r w:rsidRPr="003161C3">
        <w:rPr>
          <w:rFonts w:ascii="Times New Roman" w:hAnsi="Times New Roman" w:cs="Times New Roman"/>
          <w:b/>
          <w:sz w:val="28"/>
          <w:szCs w:val="28"/>
          <w:highlight w:val="white"/>
        </w:rPr>
        <w:t>. Thành phần Hội đồng</w:t>
      </w:r>
      <w:r w:rsidR="00A213F6" w:rsidRPr="003161C3">
        <w:rPr>
          <w:rFonts w:ascii="Times New Roman" w:hAnsi="Times New Roman" w:cs="Times New Roman"/>
          <w:b/>
          <w:sz w:val="28"/>
          <w:szCs w:val="28"/>
          <w:highlight w:val="white"/>
        </w:rPr>
        <w:t xml:space="preserve"> tư vấn</w:t>
      </w:r>
    </w:p>
    <w:p w:rsidR="00026BB9" w:rsidRPr="003161C3" w:rsidRDefault="00026BB9" w:rsidP="00FC77A3">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Hội đồng</w:t>
      </w:r>
      <w:r w:rsidR="002D7B39"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gồm các thành viên sau:</w:t>
      </w:r>
    </w:p>
    <w:p w:rsidR="00026BB9" w:rsidRPr="003161C3" w:rsidRDefault="00026BB9" w:rsidP="00FC77A3">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xml:space="preserve">1. Chủ tịch Hội đồng là </w:t>
      </w:r>
      <w:r w:rsidR="000B512C" w:rsidRPr="003161C3">
        <w:rPr>
          <w:rFonts w:ascii="Times New Roman" w:hAnsi="Times New Roman" w:cs="Times New Roman"/>
          <w:sz w:val="28"/>
          <w:szCs w:val="28"/>
          <w:highlight w:val="white"/>
        </w:rPr>
        <w:t>Giám đốc Sở Nông nghiệp và PTNT</w:t>
      </w:r>
      <w:r w:rsidR="005A6E54" w:rsidRPr="003161C3">
        <w:rPr>
          <w:rFonts w:ascii="Times New Roman" w:hAnsi="Times New Roman" w:cs="Times New Roman"/>
          <w:sz w:val="28"/>
          <w:szCs w:val="28"/>
          <w:highlight w:val="white"/>
        </w:rPr>
        <w:t>.</w:t>
      </w:r>
    </w:p>
    <w:p w:rsidR="00026BB9" w:rsidRPr="003161C3" w:rsidRDefault="00026BB9" w:rsidP="00FC77A3">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2. Phó Chủ tịch Hội đồ</w:t>
      </w:r>
      <w:r w:rsidR="00B1618F" w:rsidRPr="003161C3">
        <w:rPr>
          <w:rFonts w:ascii="Times New Roman" w:hAnsi="Times New Roman" w:cs="Times New Roman"/>
          <w:sz w:val="28"/>
          <w:szCs w:val="28"/>
          <w:highlight w:val="white"/>
        </w:rPr>
        <w:t xml:space="preserve">ng là </w:t>
      </w:r>
      <w:r w:rsidR="000B512C" w:rsidRPr="003161C3">
        <w:rPr>
          <w:rFonts w:ascii="Times New Roman" w:hAnsi="Times New Roman" w:cs="Times New Roman"/>
          <w:sz w:val="28"/>
          <w:szCs w:val="28"/>
          <w:highlight w:val="white"/>
        </w:rPr>
        <w:t>Chi</w:t>
      </w:r>
      <w:r w:rsidRPr="003161C3">
        <w:rPr>
          <w:rFonts w:ascii="Times New Roman" w:hAnsi="Times New Roman" w:cs="Times New Roman"/>
          <w:sz w:val="28"/>
          <w:szCs w:val="28"/>
          <w:highlight w:val="white"/>
        </w:rPr>
        <w:t xml:space="preserve"> cục trưởng </w:t>
      </w:r>
      <w:r w:rsidR="000B512C" w:rsidRPr="003161C3">
        <w:rPr>
          <w:rFonts w:ascii="Times New Roman" w:hAnsi="Times New Roman" w:cs="Times New Roman"/>
          <w:sz w:val="28"/>
          <w:szCs w:val="28"/>
          <w:highlight w:val="white"/>
        </w:rPr>
        <w:t>Chi cục</w:t>
      </w:r>
      <w:r w:rsidRPr="003161C3">
        <w:rPr>
          <w:rFonts w:ascii="Times New Roman" w:hAnsi="Times New Roman" w:cs="Times New Roman"/>
          <w:sz w:val="28"/>
          <w:szCs w:val="28"/>
          <w:highlight w:val="white"/>
        </w:rPr>
        <w:t xml:space="preserve"> Thủy</w:t>
      </w:r>
      <w:r w:rsidR="002D7B39" w:rsidRPr="003161C3">
        <w:rPr>
          <w:rFonts w:ascii="Times New Roman" w:hAnsi="Times New Roman" w:cs="Times New Roman"/>
          <w:sz w:val="28"/>
          <w:szCs w:val="28"/>
          <w:highlight w:val="white"/>
        </w:rPr>
        <w:t xml:space="preserve"> lợi</w:t>
      </w:r>
      <w:r w:rsidR="005A6E54" w:rsidRPr="003161C3">
        <w:rPr>
          <w:rFonts w:ascii="Times New Roman" w:hAnsi="Times New Roman" w:cs="Times New Roman"/>
          <w:sz w:val="28"/>
          <w:szCs w:val="28"/>
          <w:highlight w:val="white"/>
        </w:rPr>
        <w:t>.</w:t>
      </w:r>
    </w:p>
    <w:p w:rsidR="00C9754C" w:rsidRPr="003161C3" w:rsidRDefault="00026BB9" w:rsidP="00FC77A3">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xml:space="preserve">3. </w:t>
      </w:r>
      <w:r w:rsidR="002D7B39" w:rsidRPr="003161C3">
        <w:rPr>
          <w:rFonts w:ascii="Times New Roman" w:hAnsi="Times New Roman" w:cs="Times New Roman"/>
          <w:sz w:val="28"/>
          <w:szCs w:val="28"/>
          <w:highlight w:val="white"/>
        </w:rPr>
        <w:t>Thư ký Hội đồng: Trưởng phòng Quản lý Thủy lợi và NSNT thuộc Chi cục Thủy lợi</w:t>
      </w:r>
      <w:r w:rsidR="005A6E54" w:rsidRPr="003161C3">
        <w:rPr>
          <w:rFonts w:ascii="Times New Roman" w:hAnsi="Times New Roman" w:cs="Times New Roman"/>
          <w:sz w:val="28"/>
          <w:szCs w:val="28"/>
          <w:highlight w:val="white"/>
        </w:rPr>
        <w:t>.</w:t>
      </w:r>
    </w:p>
    <w:p w:rsidR="00C01402" w:rsidRPr="003161C3" w:rsidRDefault="002D7B39" w:rsidP="00FC77A3">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4</w:t>
      </w:r>
      <w:r w:rsidR="005E0F6D" w:rsidRPr="003161C3">
        <w:rPr>
          <w:rFonts w:ascii="Times New Roman" w:hAnsi="Times New Roman" w:cs="Times New Roman"/>
          <w:sz w:val="28"/>
          <w:szCs w:val="28"/>
          <w:highlight w:val="white"/>
        </w:rPr>
        <w:t xml:space="preserve">. </w:t>
      </w:r>
      <w:r w:rsidR="006E5B05" w:rsidRPr="003161C3">
        <w:rPr>
          <w:rFonts w:ascii="Times New Roman" w:hAnsi="Times New Roman" w:cs="Times New Roman"/>
          <w:sz w:val="28"/>
          <w:szCs w:val="28"/>
          <w:highlight w:val="white"/>
        </w:rPr>
        <w:t>Ủy viên</w:t>
      </w:r>
      <w:r w:rsidR="00EF2A3E" w:rsidRPr="003161C3">
        <w:rPr>
          <w:rFonts w:ascii="Times New Roman" w:hAnsi="Times New Roman" w:cs="Times New Roman"/>
          <w:sz w:val="28"/>
          <w:szCs w:val="28"/>
          <w:highlight w:val="white"/>
        </w:rPr>
        <w:t xml:space="preserve"> và ủy viên phản biện</w:t>
      </w:r>
      <w:r w:rsidR="006E5B05" w:rsidRPr="003161C3">
        <w:rPr>
          <w:rFonts w:ascii="Times New Roman" w:hAnsi="Times New Roman" w:cs="Times New Roman"/>
          <w:sz w:val="28"/>
          <w:szCs w:val="28"/>
          <w:highlight w:val="white"/>
        </w:rPr>
        <w:t xml:space="preserve"> Hội đồng</w:t>
      </w:r>
      <w:r w:rsidR="00896513" w:rsidRPr="003161C3">
        <w:rPr>
          <w:rFonts w:ascii="Times New Roman" w:hAnsi="Times New Roman" w:cs="Times New Roman"/>
          <w:sz w:val="28"/>
          <w:szCs w:val="28"/>
          <w:highlight w:val="white"/>
        </w:rPr>
        <w:t xml:space="preserve"> tư vấn</w:t>
      </w:r>
      <w:r w:rsidR="005A6E54" w:rsidRPr="003161C3">
        <w:rPr>
          <w:rFonts w:ascii="Times New Roman" w:hAnsi="Times New Roman" w:cs="Times New Roman"/>
          <w:sz w:val="28"/>
          <w:szCs w:val="28"/>
          <w:highlight w:val="white"/>
        </w:rPr>
        <w:t>.</w:t>
      </w:r>
    </w:p>
    <w:p w:rsidR="00C01402" w:rsidRPr="003161C3" w:rsidRDefault="002D7B39" w:rsidP="00FC77A3">
      <w:pPr>
        <w:shd w:val="clear" w:color="auto" w:fill="FFFFFF"/>
        <w:spacing w:before="120" w:after="0" w:line="240" w:lineRule="auto"/>
        <w:ind w:firstLine="567"/>
        <w:jc w:val="both"/>
        <w:rPr>
          <w:rFonts w:ascii="Times New Roman" w:eastAsia="Times New Roman" w:hAnsi="Times New Roman"/>
          <w:sz w:val="28"/>
          <w:szCs w:val="28"/>
          <w:highlight w:val="white"/>
        </w:rPr>
      </w:pPr>
      <w:r w:rsidRPr="003161C3">
        <w:rPr>
          <w:rFonts w:ascii="Times New Roman" w:eastAsia="Times New Roman" w:hAnsi="Times New Roman"/>
          <w:sz w:val="28"/>
          <w:szCs w:val="28"/>
          <w:highlight w:val="white"/>
        </w:rPr>
        <w:t xml:space="preserve">- </w:t>
      </w:r>
      <w:r w:rsidR="009E5BC1" w:rsidRPr="003161C3">
        <w:rPr>
          <w:rFonts w:ascii="Times New Roman" w:eastAsia="Times New Roman" w:hAnsi="Times New Roman"/>
          <w:sz w:val="28"/>
          <w:szCs w:val="28"/>
          <w:highlight w:val="white"/>
        </w:rPr>
        <w:t>Các ủy viên của Hội đồng tư vấn: Lãnh đạo Sở tài Nguyên và Môi trường, Sở Công Thương; Lãnh đạo UBND các huyện, thành phố, thị xã có đập, hồ chứa nước thủy lợi, gồm các huyện: Vĩnh Linh, Gio Linh, Cam Lộ, Hướng Hóa, Triệu Phong, Hải Lăng, thị xã Quảng Trị và thành phố Đông Hà; Lãnh đạo Đài Khí tượng Thủy văn tỉnh, lãnh đạo Công ty TNHH MTV Quản lý, khai</w:t>
      </w:r>
      <w:r w:rsidR="00AD2D74">
        <w:rPr>
          <w:rFonts w:ascii="Times New Roman" w:eastAsia="Times New Roman" w:hAnsi="Times New Roman"/>
          <w:sz w:val="28"/>
          <w:szCs w:val="28"/>
          <w:highlight w:val="white"/>
        </w:rPr>
        <w:t xml:space="preserve"> thác công trình thủy lợi tỉnh, </w:t>
      </w:r>
      <w:r w:rsidR="009E5BC1" w:rsidRPr="003161C3">
        <w:rPr>
          <w:rFonts w:ascii="Times New Roman" w:eastAsia="Times New Roman" w:hAnsi="Times New Roman"/>
          <w:sz w:val="28"/>
          <w:szCs w:val="28"/>
          <w:highlight w:val="white"/>
        </w:rPr>
        <w:t>Trưởng phòng Quản lý xây dựng công trình-Sở Nông nghiệp và PTNT</w:t>
      </w:r>
      <w:r w:rsidR="00EF2A3E" w:rsidRPr="003161C3">
        <w:rPr>
          <w:rFonts w:ascii="Times New Roman" w:hAnsi="Times New Roman" w:cs="Times New Roman"/>
          <w:sz w:val="28"/>
          <w:szCs w:val="28"/>
          <w:highlight w:val="white"/>
        </w:rPr>
        <w:t xml:space="preserve"> và</w:t>
      </w:r>
      <w:r w:rsidR="008E50C0" w:rsidRPr="003161C3">
        <w:rPr>
          <w:rFonts w:ascii="Times New Roman" w:hAnsi="Times New Roman" w:cs="Times New Roman"/>
          <w:sz w:val="28"/>
          <w:szCs w:val="28"/>
          <w:highlight w:val="white"/>
        </w:rPr>
        <w:t xml:space="preserve"> các chuyên gia trong lĩnh vực thủy lợi tham gia tư v</w:t>
      </w:r>
      <w:r w:rsidR="00EF2A3E" w:rsidRPr="003161C3">
        <w:rPr>
          <w:rFonts w:ascii="Times New Roman" w:hAnsi="Times New Roman" w:cs="Times New Roman"/>
          <w:sz w:val="28"/>
          <w:szCs w:val="28"/>
          <w:highlight w:val="white"/>
        </w:rPr>
        <w:t>ấn hỗ trợ kỹ thuật cho Hội đồng</w:t>
      </w:r>
      <w:r w:rsidR="009E5BC1" w:rsidRPr="003161C3">
        <w:rPr>
          <w:rFonts w:ascii="Times New Roman" w:hAnsi="Times New Roman" w:cs="Times New Roman"/>
          <w:sz w:val="28"/>
          <w:szCs w:val="28"/>
          <w:highlight w:val="white"/>
        </w:rPr>
        <w:t xml:space="preserve"> tư vấ</w:t>
      </w:r>
      <w:r w:rsidR="005A6E54" w:rsidRPr="003161C3">
        <w:rPr>
          <w:rFonts w:ascii="Times New Roman" w:hAnsi="Times New Roman" w:cs="Times New Roman"/>
          <w:sz w:val="28"/>
          <w:szCs w:val="28"/>
          <w:highlight w:val="white"/>
        </w:rPr>
        <w:t>n;</w:t>
      </w:r>
    </w:p>
    <w:p w:rsidR="00C01402" w:rsidRPr="003161C3" w:rsidRDefault="00C01402" w:rsidP="00FC77A3">
      <w:pPr>
        <w:shd w:val="clear" w:color="auto" w:fill="FFFFFF"/>
        <w:spacing w:before="120" w:after="0" w:line="240" w:lineRule="auto"/>
        <w:ind w:firstLine="567"/>
        <w:jc w:val="both"/>
        <w:rPr>
          <w:rFonts w:ascii="Times New Roman" w:eastAsia="Times New Roman" w:hAnsi="Times New Roman"/>
          <w:sz w:val="28"/>
          <w:szCs w:val="28"/>
          <w:highlight w:val="white"/>
        </w:rPr>
      </w:pPr>
      <w:r w:rsidRPr="003161C3">
        <w:rPr>
          <w:rFonts w:ascii="Times New Roman" w:hAnsi="Times New Roman" w:cs="Times New Roman"/>
          <w:sz w:val="28"/>
          <w:szCs w:val="28"/>
          <w:highlight w:val="white"/>
        </w:rPr>
        <w:t xml:space="preserve">- </w:t>
      </w:r>
      <w:r w:rsidRPr="003161C3">
        <w:rPr>
          <w:rFonts w:ascii="Times New Roman" w:eastAsia="Times New Roman" w:hAnsi="Times New Roman"/>
          <w:sz w:val="28"/>
          <w:szCs w:val="28"/>
          <w:highlight w:val="white"/>
        </w:rPr>
        <w:t>Tùy thuộc vào phạm vi, mức độ ảnh hưởng của từng công trình cần đánh giá, Chủ tịch Hội đồng</w:t>
      </w:r>
      <w:r w:rsidR="009E5BC1" w:rsidRPr="003161C3">
        <w:rPr>
          <w:rFonts w:ascii="Times New Roman" w:eastAsia="Times New Roman" w:hAnsi="Times New Roman"/>
          <w:sz w:val="28"/>
          <w:szCs w:val="28"/>
          <w:highlight w:val="white"/>
        </w:rPr>
        <w:t xml:space="preserve"> tư vấn</w:t>
      </w:r>
      <w:r w:rsidRPr="003161C3">
        <w:rPr>
          <w:rFonts w:ascii="Times New Roman" w:eastAsia="Times New Roman" w:hAnsi="Times New Roman"/>
          <w:sz w:val="28"/>
          <w:szCs w:val="28"/>
          <w:highlight w:val="white"/>
        </w:rPr>
        <w:t xml:space="preserve"> xem xét, quyết định mời ủy viên và ủy viên phản biện cho phù hợp với từng công trình đập, hồ chứa nước thủy lợi. Thủ trưởng các đơn vị là ủy viên Hội đồng</w:t>
      </w:r>
      <w:r w:rsidR="009E5BC1" w:rsidRPr="003161C3">
        <w:rPr>
          <w:rFonts w:ascii="Times New Roman" w:eastAsia="Times New Roman" w:hAnsi="Times New Roman"/>
          <w:sz w:val="28"/>
          <w:szCs w:val="28"/>
          <w:highlight w:val="white"/>
        </w:rPr>
        <w:t xml:space="preserve"> tư vấn</w:t>
      </w:r>
      <w:r w:rsidRPr="003161C3">
        <w:rPr>
          <w:rFonts w:ascii="Times New Roman" w:eastAsia="Times New Roman" w:hAnsi="Times New Roman"/>
          <w:sz w:val="28"/>
          <w:szCs w:val="28"/>
          <w:highlight w:val="white"/>
        </w:rPr>
        <w:t xml:space="preserve"> cử nhân sự tham gia bằng văn bản gửi về Sở Nông nghiệp và PTNT để tổng hợp, báo cáo Chủ tịch Hội đồng</w:t>
      </w:r>
      <w:r w:rsidR="009E5BC1" w:rsidRPr="003161C3">
        <w:rPr>
          <w:rFonts w:ascii="Times New Roman" w:eastAsia="Times New Roman" w:hAnsi="Times New Roman"/>
          <w:sz w:val="28"/>
          <w:szCs w:val="28"/>
          <w:highlight w:val="white"/>
        </w:rPr>
        <w:t xml:space="preserve"> tư vấn</w:t>
      </w:r>
      <w:r w:rsidRPr="003161C3">
        <w:rPr>
          <w:rFonts w:ascii="Times New Roman" w:eastAsia="Times New Roman" w:hAnsi="Times New Roman"/>
          <w:sz w:val="28"/>
          <w:szCs w:val="28"/>
          <w:highlight w:val="white"/>
        </w:rPr>
        <w:t>.</w:t>
      </w:r>
    </w:p>
    <w:p w:rsidR="00026BB9" w:rsidRPr="003161C3" w:rsidRDefault="000007A6" w:rsidP="00FC77A3">
      <w:pPr>
        <w:spacing w:before="120" w:after="0"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5</w:t>
      </w:r>
      <w:r w:rsidR="00026BB9" w:rsidRPr="003161C3">
        <w:rPr>
          <w:rFonts w:ascii="Times New Roman" w:hAnsi="Times New Roman" w:cs="Times New Roman"/>
          <w:sz w:val="28"/>
          <w:szCs w:val="28"/>
          <w:highlight w:val="white"/>
        </w:rPr>
        <w:t>. Tổ giúp việc của Hội đồng</w:t>
      </w:r>
      <w:r w:rsidR="009E5BC1" w:rsidRPr="003161C3">
        <w:rPr>
          <w:rFonts w:ascii="Times New Roman" w:hAnsi="Times New Roman" w:cs="Times New Roman"/>
          <w:sz w:val="28"/>
          <w:szCs w:val="28"/>
          <w:highlight w:val="white"/>
        </w:rPr>
        <w:t xml:space="preserve"> tư vấn</w:t>
      </w:r>
      <w:r w:rsidR="00026BB9" w:rsidRPr="003161C3">
        <w:rPr>
          <w:rFonts w:ascii="Times New Roman" w:hAnsi="Times New Roman" w:cs="Times New Roman"/>
          <w:sz w:val="28"/>
          <w:szCs w:val="28"/>
          <w:highlight w:val="white"/>
        </w:rPr>
        <w:t>.</w:t>
      </w:r>
    </w:p>
    <w:p w:rsidR="008E392D" w:rsidRDefault="00F13CF7" w:rsidP="00FC77A3">
      <w:pPr>
        <w:spacing w:before="120" w:after="0" w:line="240" w:lineRule="auto"/>
        <w:ind w:firstLine="567"/>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 </w:t>
      </w:r>
      <w:r w:rsidR="008E392D">
        <w:rPr>
          <w:rFonts w:ascii="Times New Roman" w:eastAsia="Times New Roman" w:hAnsi="Times New Roman"/>
          <w:sz w:val="28"/>
          <w:szCs w:val="28"/>
          <w:highlight w:val="white"/>
        </w:rPr>
        <w:t xml:space="preserve">Tổ </w:t>
      </w:r>
      <w:r w:rsidR="003E0C67">
        <w:rPr>
          <w:rFonts w:ascii="Times New Roman" w:eastAsia="Times New Roman" w:hAnsi="Times New Roman"/>
          <w:sz w:val="28"/>
          <w:szCs w:val="28"/>
          <w:highlight w:val="white"/>
        </w:rPr>
        <w:t>trưởng tổ giúp việc là Trưởng</w:t>
      </w:r>
      <w:r w:rsidR="008E392D">
        <w:rPr>
          <w:rFonts w:ascii="Times New Roman" w:eastAsia="Times New Roman" w:hAnsi="Times New Roman"/>
          <w:sz w:val="28"/>
          <w:szCs w:val="28"/>
          <w:highlight w:val="white"/>
        </w:rPr>
        <w:t xml:space="preserve"> </w:t>
      </w:r>
      <w:r w:rsidR="003E0C67">
        <w:rPr>
          <w:rFonts w:ascii="Times New Roman" w:eastAsia="Times New Roman" w:hAnsi="Times New Roman"/>
          <w:sz w:val="28"/>
          <w:szCs w:val="28"/>
          <w:highlight w:val="white"/>
        </w:rPr>
        <w:t>p</w:t>
      </w:r>
      <w:r w:rsidR="008E392D">
        <w:rPr>
          <w:rFonts w:ascii="Times New Roman" w:eastAsia="Times New Roman" w:hAnsi="Times New Roman"/>
          <w:sz w:val="28"/>
          <w:szCs w:val="28"/>
          <w:highlight w:val="white"/>
        </w:rPr>
        <w:t>hòng Quản lý Thủy lợi và Nước sạch nông thôn trực thuộc Chi cục Thủy lợi.</w:t>
      </w:r>
    </w:p>
    <w:p w:rsidR="003E0C67" w:rsidRDefault="003E0C67" w:rsidP="00FC77A3">
      <w:pPr>
        <w:spacing w:before="120" w:after="0" w:line="240" w:lineRule="auto"/>
        <w:ind w:firstLine="567"/>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 </w:t>
      </w:r>
      <w:r w:rsidR="008E392D">
        <w:rPr>
          <w:rFonts w:ascii="Times New Roman" w:eastAsia="Times New Roman" w:hAnsi="Times New Roman"/>
          <w:sz w:val="28"/>
          <w:szCs w:val="28"/>
          <w:highlight w:val="white"/>
        </w:rPr>
        <w:t>Hội đồng được sử dụng biên chế, nhân sự, trang thiết bị</w:t>
      </w:r>
      <w:r>
        <w:rPr>
          <w:rFonts w:ascii="Times New Roman" w:eastAsia="Times New Roman" w:hAnsi="Times New Roman"/>
          <w:sz w:val="28"/>
          <w:szCs w:val="28"/>
          <w:highlight w:val="white"/>
        </w:rPr>
        <w:t xml:space="preserve"> của</w:t>
      </w:r>
      <w:r w:rsidR="008E392D">
        <w:rPr>
          <w:rFonts w:ascii="Times New Roman" w:eastAsia="Times New Roman" w:hAnsi="Times New Roman"/>
          <w:sz w:val="28"/>
          <w:szCs w:val="28"/>
          <w:highlight w:val="white"/>
        </w:rPr>
        <w:t xml:space="preserve"> Chi cục Thủy lợi.</w:t>
      </w:r>
    </w:p>
    <w:p w:rsidR="001E2591" w:rsidRPr="003161C3" w:rsidRDefault="003E0C67" w:rsidP="00FC77A3">
      <w:pPr>
        <w:spacing w:before="120" w:after="0" w:line="240" w:lineRule="auto"/>
        <w:ind w:firstLine="567"/>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 Thành viên tổ giúp việc bao gồm lãnh đạo các phòng chuyên môn và chuyên viên của Chi cục Thủy lợi. </w:t>
      </w:r>
      <w:r w:rsidR="008E392D">
        <w:rPr>
          <w:rFonts w:ascii="Times New Roman" w:eastAsia="Times New Roman" w:hAnsi="Times New Roman"/>
          <w:sz w:val="28"/>
          <w:szCs w:val="28"/>
          <w:highlight w:val="white"/>
        </w:rPr>
        <w:t xml:space="preserve"> </w:t>
      </w:r>
    </w:p>
    <w:p w:rsidR="00026BB9" w:rsidRPr="003161C3" w:rsidRDefault="000007A6" w:rsidP="00FC77A3">
      <w:pPr>
        <w:spacing w:before="120" w:after="0" w:line="240" w:lineRule="auto"/>
        <w:ind w:firstLine="567"/>
        <w:jc w:val="both"/>
        <w:rPr>
          <w:rFonts w:ascii="Times New Roman" w:hAnsi="Times New Roman" w:cs="Times New Roman"/>
          <w:color w:val="FF0000"/>
          <w:sz w:val="28"/>
          <w:szCs w:val="28"/>
          <w:highlight w:val="white"/>
        </w:rPr>
      </w:pPr>
      <w:r>
        <w:rPr>
          <w:rFonts w:ascii="Times New Roman" w:hAnsi="Times New Roman" w:cs="Times New Roman"/>
          <w:sz w:val="28"/>
          <w:szCs w:val="28"/>
          <w:highlight w:val="white"/>
        </w:rPr>
        <w:t>6</w:t>
      </w:r>
      <w:r w:rsidR="00026BB9" w:rsidRPr="003161C3">
        <w:rPr>
          <w:rFonts w:ascii="Times New Roman" w:hAnsi="Times New Roman" w:cs="Times New Roman"/>
          <w:sz w:val="28"/>
          <w:szCs w:val="28"/>
          <w:highlight w:val="white"/>
        </w:rPr>
        <w:t>. Các thành viên Hội đồng</w:t>
      </w:r>
      <w:r w:rsidR="00E4266D" w:rsidRPr="003161C3">
        <w:rPr>
          <w:rFonts w:ascii="Times New Roman" w:hAnsi="Times New Roman" w:cs="Times New Roman"/>
          <w:sz w:val="28"/>
          <w:szCs w:val="28"/>
          <w:highlight w:val="white"/>
        </w:rPr>
        <w:t xml:space="preserve"> tư vấn</w:t>
      </w:r>
      <w:r w:rsidR="00026BB9" w:rsidRPr="003161C3">
        <w:rPr>
          <w:rFonts w:ascii="Times New Roman" w:hAnsi="Times New Roman" w:cs="Times New Roman"/>
          <w:sz w:val="28"/>
          <w:szCs w:val="28"/>
          <w:highlight w:val="white"/>
        </w:rPr>
        <w:t>,</w:t>
      </w:r>
      <w:r w:rsidR="008E392D">
        <w:rPr>
          <w:rFonts w:ascii="Times New Roman" w:hAnsi="Times New Roman" w:cs="Times New Roman"/>
          <w:sz w:val="28"/>
          <w:szCs w:val="28"/>
          <w:highlight w:val="white"/>
        </w:rPr>
        <w:t xml:space="preserve"> Tổ giúp việc và</w:t>
      </w:r>
      <w:r w:rsidR="00026BB9" w:rsidRPr="003161C3">
        <w:rPr>
          <w:rFonts w:ascii="Times New Roman" w:hAnsi="Times New Roman" w:cs="Times New Roman"/>
          <w:sz w:val="28"/>
          <w:szCs w:val="28"/>
          <w:highlight w:val="white"/>
        </w:rPr>
        <w:t xml:space="preserve"> thư ký làm việc theo chế độ kiêm nhiệm</w:t>
      </w:r>
      <w:r w:rsidR="00BA0976" w:rsidRPr="003161C3">
        <w:rPr>
          <w:rFonts w:ascii="Times New Roman" w:hAnsi="Times New Roman" w:cs="Times New Roman"/>
          <w:sz w:val="28"/>
          <w:szCs w:val="28"/>
          <w:highlight w:val="white"/>
        </w:rPr>
        <w:t>, được hưởng chế độ, chính sách theo quy định hiện hành</w:t>
      </w:r>
      <w:r w:rsidR="00026BB9" w:rsidRPr="003161C3">
        <w:rPr>
          <w:rFonts w:ascii="Times New Roman" w:hAnsi="Times New Roman" w:cs="Times New Roman"/>
          <w:sz w:val="28"/>
          <w:szCs w:val="28"/>
          <w:highlight w:val="white"/>
        </w:rPr>
        <w:t>.</w:t>
      </w:r>
    </w:p>
    <w:p w:rsidR="00026BB9" w:rsidRPr="003161C3" w:rsidRDefault="00026BB9" w:rsidP="00FC77A3">
      <w:pPr>
        <w:spacing w:before="120" w:after="0" w:line="240" w:lineRule="auto"/>
        <w:ind w:firstLine="567"/>
        <w:jc w:val="both"/>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Điề</w:t>
      </w:r>
      <w:r w:rsidR="00315AA5" w:rsidRPr="003161C3">
        <w:rPr>
          <w:rFonts w:ascii="Times New Roman" w:hAnsi="Times New Roman" w:cs="Times New Roman"/>
          <w:b/>
          <w:sz w:val="28"/>
          <w:szCs w:val="28"/>
          <w:highlight w:val="white"/>
        </w:rPr>
        <w:t>u 5</w:t>
      </w:r>
      <w:r w:rsidRPr="003161C3">
        <w:rPr>
          <w:rFonts w:ascii="Times New Roman" w:hAnsi="Times New Roman" w:cs="Times New Roman"/>
          <w:b/>
          <w:sz w:val="28"/>
          <w:szCs w:val="28"/>
          <w:highlight w:val="white"/>
        </w:rPr>
        <w:t>. Nhiệm vụ, quyền hạn của Chủ tịch, Phó Chủ tịch Hội đồng</w:t>
      </w:r>
      <w:r w:rsidR="000032A9" w:rsidRPr="003161C3">
        <w:rPr>
          <w:rFonts w:ascii="Times New Roman" w:hAnsi="Times New Roman" w:cs="Times New Roman"/>
          <w:b/>
          <w:sz w:val="28"/>
          <w:szCs w:val="28"/>
          <w:highlight w:val="white"/>
        </w:rPr>
        <w:t xml:space="preserve"> tư vấn</w:t>
      </w:r>
    </w:p>
    <w:p w:rsidR="00026BB9" w:rsidRPr="00FC77A3" w:rsidRDefault="00026BB9" w:rsidP="00FC77A3">
      <w:pPr>
        <w:pStyle w:val="ListParagraph"/>
        <w:numPr>
          <w:ilvl w:val="0"/>
          <w:numId w:val="3"/>
        </w:numPr>
        <w:spacing w:before="120" w:after="0" w:line="240" w:lineRule="auto"/>
        <w:jc w:val="both"/>
        <w:rPr>
          <w:rFonts w:ascii="Times New Roman" w:hAnsi="Times New Roman"/>
          <w:sz w:val="28"/>
          <w:szCs w:val="28"/>
          <w:highlight w:val="white"/>
        </w:rPr>
      </w:pPr>
      <w:r w:rsidRPr="00FC77A3">
        <w:rPr>
          <w:rFonts w:ascii="Times New Roman" w:hAnsi="Times New Roman"/>
          <w:sz w:val="28"/>
          <w:szCs w:val="28"/>
          <w:highlight w:val="white"/>
        </w:rPr>
        <w:t>Chủ tịch Hội đồng</w:t>
      </w:r>
      <w:r w:rsidR="00A65F4D" w:rsidRPr="00FC77A3">
        <w:rPr>
          <w:rFonts w:ascii="Times New Roman" w:hAnsi="Times New Roman"/>
          <w:sz w:val="28"/>
          <w:szCs w:val="28"/>
          <w:highlight w:val="white"/>
        </w:rPr>
        <w:t xml:space="preserve"> tư vấn</w:t>
      </w:r>
      <w:r w:rsidR="00E44619" w:rsidRPr="00FC77A3">
        <w:rPr>
          <w:rFonts w:ascii="Times New Roman" w:hAnsi="Times New Roman"/>
          <w:sz w:val="28"/>
          <w:szCs w:val="28"/>
          <w:highlight w:val="white"/>
        </w:rPr>
        <w:t>.</w:t>
      </w:r>
    </w:p>
    <w:p w:rsidR="00026BB9" w:rsidRPr="003161C3" w:rsidRDefault="00764EB3" w:rsidP="006E1AEF">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a</w:t>
      </w:r>
      <w:r w:rsidR="00026BB9" w:rsidRPr="003161C3">
        <w:rPr>
          <w:rFonts w:ascii="Times New Roman" w:hAnsi="Times New Roman" w:cs="Times New Roman"/>
          <w:sz w:val="28"/>
          <w:szCs w:val="28"/>
          <w:highlight w:val="white"/>
        </w:rPr>
        <w:t xml:space="preserve">. Quyết định số lượng </w:t>
      </w:r>
      <w:r w:rsidR="00A03501">
        <w:rPr>
          <w:rFonts w:ascii="Times New Roman" w:hAnsi="Times New Roman" w:cs="Times New Roman"/>
          <w:sz w:val="28"/>
          <w:szCs w:val="28"/>
          <w:highlight w:val="white"/>
        </w:rPr>
        <w:t xml:space="preserve">ủy viên tham gia Hội đồng tư vấn do các cơ quan, đơn vị đề xuất,số lượng ủy viên </w:t>
      </w:r>
      <w:bookmarkStart w:id="0" w:name="_GoBack"/>
      <w:bookmarkEnd w:id="0"/>
      <w:r w:rsidR="00026BB9" w:rsidRPr="003161C3">
        <w:rPr>
          <w:rFonts w:ascii="Times New Roman" w:hAnsi="Times New Roman" w:cs="Times New Roman"/>
          <w:sz w:val="28"/>
          <w:szCs w:val="28"/>
          <w:highlight w:val="white"/>
        </w:rPr>
        <w:t>của từ</w:t>
      </w:r>
      <w:r w:rsidRPr="003161C3">
        <w:rPr>
          <w:rFonts w:ascii="Times New Roman" w:hAnsi="Times New Roman" w:cs="Times New Roman"/>
          <w:sz w:val="28"/>
          <w:szCs w:val="28"/>
          <w:highlight w:val="white"/>
        </w:rPr>
        <w:t>ng</w:t>
      </w:r>
      <w:r w:rsidR="00990A80" w:rsidRPr="003161C3">
        <w:rPr>
          <w:rFonts w:ascii="Times New Roman" w:hAnsi="Times New Roman" w:cs="Times New Roman"/>
          <w:sz w:val="28"/>
          <w:szCs w:val="28"/>
          <w:highlight w:val="white"/>
        </w:rPr>
        <w:t xml:space="preserve"> công trình</w:t>
      </w:r>
      <w:r w:rsidR="00026BB9" w:rsidRPr="003161C3">
        <w:rPr>
          <w:rFonts w:ascii="Times New Roman" w:hAnsi="Times New Roman" w:cs="Times New Roman"/>
          <w:sz w:val="28"/>
          <w:szCs w:val="28"/>
          <w:highlight w:val="white"/>
        </w:rPr>
        <w:t>đập, hồ chứa</w:t>
      </w:r>
      <w:r w:rsidR="007E7EEB" w:rsidRPr="003161C3">
        <w:rPr>
          <w:rFonts w:ascii="Times New Roman" w:hAnsi="Times New Roman" w:cs="Times New Roman"/>
          <w:sz w:val="28"/>
          <w:szCs w:val="28"/>
          <w:highlight w:val="white"/>
        </w:rPr>
        <w:t xml:space="preserve"> thủy lợi</w:t>
      </w:r>
      <w:r w:rsidR="00E44619" w:rsidRPr="003161C3">
        <w:rPr>
          <w:rFonts w:ascii="Times New Roman" w:hAnsi="Times New Roman" w:cs="Times New Roman"/>
          <w:sz w:val="28"/>
          <w:szCs w:val="28"/>
          <w:highlight w:val="white"/>
        </w:rPr>
        <w:t>;</w:t>
      </w:r>
    </w:p>
    <w:p w:rsidR="00026BB9" w:rsidRPr="003161C3" w:rsidRDefault="00764EB3"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b</w:t>
      </w:r>
      <w:r w:rsidR="00026BB9" w:rsidRPr="003161C3">
        <w:rPr>
          <w:rFonts w:ascii="Times New Roman" w:hAnsi="Times New Roman" w:cs="Times New Roman"/>
          <w:sz w:val="28"/>
          <w:szCs w:val="28"/>
          <w:highlight w:val="white"/>
        </w:rPr>
        <w:t>. Phân công nhiệm vụ cho Phó chủ tịch Hội đồng, Ủy viên Hội đồ</w:t>
      </w:r>
      <w:r w:rsidR="00E44619" w:rsidRPr="003161C3">
        <w:rPr>
          <w:rFonts w:ascii="Times New Roman" w:hAnsi="Times New Roman" w:cs="Times New Roman"/>
          <w:sz w:val="28"/>
          <w:szCs w:val="28"/>
          <w:highlight w:val="white"/>
        </w:rPr>
        <w:t>ng;</w:t>
      </w:r>
    </w:p>
    <w:p w:rsidR="00026BB9" w:rsidRPr="003161C3" w:rsidRDefault="00764EB3"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lastRenderedPageBreak/>
        <w:t>c</w:t>
      </w:r>
      <w:r w:rsidR="00026BB9" w:rsidRPr="003161C3">
        <w:rPr>
          <w:rFonts w:ascii="Times New Roman" w:hAnsi="Times New Roman" w:cs="Times New Roman"/>
          <w:sz w:val="28"/>
          <w:szCs w:val="28"/>
          <w:highlight w:val="white"/>
        </w:rPr>
        <w:t>. Quyết định nội dung phiên họp, các vấn đề đưa ra thảo luận và thành phần tham dự tại các các phiên họp của Hội đồng</w:t>
      </w:r>
      <w:r w:rsidR="00D548DC" w:rsidRPr="003161C3">
        <w:rPr>
          <w:rFonts w:ascii="Times New Roman" w:hAnsi="Times New Roman" w:cs="Times New Roman"/>
          <w:sz w:val="28"/>
          <w:szCs w:val="28"/>
          <w:highlight w:val="white"/>
        </w:rPr>
        <w:t xml:space="preserve"> tư vấn</w:t>
      </w:r>
      <w:r w:rsidR="00E44619" w:rsidRPr="003161C3">
        <w:rPr>
          <w:rFonts w:ascii="Times New Roman" w:hAnsi="Times New Roman" w:cs="Times New Roman"/>
          <w:sz w:val="28"/>
          <w:szCs w:val="28"/>
          <w:highlight w:val="white"/>
        </w:rPr>
        <w:t>;</w:t>
      </w:r>
    </w:p>
    <w:p w:rsidR="00026BB9" w:rsidRPr="003161C3" w:rsidRDefault="00764EB3"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d</w:t>
      </w:r>
      <w:r w:rsidR="00026BB9" w:rsidRPr="003161C3">
        <w:rPr>
          <w:rFonts w:ascii="Times New Roman" w:hAnsi="Times New Roman" w:cs="Times New Roman"/>
          <w:sz w:val="28"/>
          <w:szCs w:val="28"/>
          <w:highlight w:val="white"/>
        </w:rPr>
        <w:t>. Chủ trì các phiên họp của Hội đồng</w:t>
      </w:r>
      <w:r w:rsidR="00652BD6" w:rsidRPr="003161C3">
        <w:rPr>
          <w:rFonts w:ascii="Times New Roman" w:hAnsi="Times New Roman" w:cs="Times New Roman"/>
          <w:sz w:val="28"/>
          <w:szCs w:val="28"/>
          <w:highlight w:val="white"/>
        </w:rPr>
        <w:t xml:space="preserve"> tư vấn</w:t>
      </w:r>
      <w:r w:rsidR="00E44619" w:rsidRPr="003161C3">
        <w:rPr>
          <w:rFonts w:ascii="Times New Roman" w:hAnsi="Times New Roman" w:cs="Times New Roman"/>
          <w:sz w:val="28"/>
          <w:szCs w:val="28"/>
          <w:highlight w:val="white"/>
        </w:rPr>
        <w:t>;</w:t>
      </w:r>
    </w:p>
    <w:p w:rsidR="00026BB9" w:rsidRPr="003161C3" w:rsidRDefault="00764EB3"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e</w:t>
      </w:r>
      <w:r w:rsidR="00026BB9" w:rsidRPr="003161C3">
        <w:rPr>
          <w:rFonts w:ascii="Times New Roman" w:hAnsi="Times New Roman" w:cs="Times New Roman"/>
          <w:sz w:val="28"/>
          <w:szCs w:val="28"/>
          <w:highlight w:val="white"/>
        </w:rPr>
        <w:t>. Xử lý các đề xuất, kiến nghị của các thành viên Hội đồng</w:t>
      </w:r>
      <w:r w:rsidR="00652BD6" w:rsidRPr="003161C3">
        <w:rPr>
          <w:rFonts w:ascii="Times New Roman" w:hAnsi="Times New Roman" w:cs="Times New Roman"/>
          <w:sz w:val="28"/>
          <w:szCs w:val="28"/>
          <w:highlight w:val="white"/>
        </w:rPr>
        <w:t xml:space="preserve"> tư vấn</w:t>
      </w:r>
      <w:r w:rsidR="00026BB9" w:rsidRPr="003161C3">
        <w:rPr>
          <w:rFonts w:ascii="Times New Roman" w:hAnsi="Times New Roman" w:cs="Times New Roman"/>
          <w:sz w:val="28"/>
          <w:szCs w:val="28"/>
          <w:highlight w:val="white"/>
        </w:rPr>
        <w:t xml:space="preserve"> theo thẩm quyền. Quyết định nội dung</w:t>
      </w:r>
      <w:r w:rsidR="00E165BE" w:rsidRPr="003161C3">
        <w:rPr>
          <w:rFonts w:ascii="Times New Roman" w:hAnsi="Times New Roman" w:cs="Times New Roman"/>
          <w:sz w:val="28"/>
          <w:szCs w:val="28"/>
          <w:highlight w:val="white"/>
        </w:rPr>
        <w:t xml:space="preserve"> bàn bạc, thảo luận</w:t>
      </w:r>
      <w:r w:rsidR="00026BB9" w:rsidRPr="003161C3">
        <w:rPr>
          <w:rFonts w:ascii="Times New Roman" w:hAnsi="Times New Roman" w:cs="Times New Roman"/>
          <w:sz w:val="28"/>
          <w:szCs w:val="28"/>
          <w:highlight w:val="white"/>
        </w:rPr>
        <w:t xml:space="preserve"> của Hội đồng để thực hiện công tác tham mưu cho </w:t>
      </w:r>
      <w:r w:rsidR="007E7EEB" w:rsidRPr="003161C3">
        <w:rPr>
          <w:rFonts w:ascii="Times New Roman" w:hAnsi="Times New Roman" w:cs="Times New Roman"/>
          <w:sz w:val="28"/>
          <w:szCs w:val="28"/>
          <w:highlight w:val="white"/>
        </w:rPr>
        <w:t>UBND tỉnh</w:t>
      </w:r>
      <w:r w:rsidR="00026BB9" w:rsidRPr="003161C3">
        <w:rPr>
          <w:rFonts w:ascii="Times New Roman" w:hAnsi="Times New Roman" w:cs="Times New Roman"/>
          <w:sz w:val="28"/>
          <w:szCs w:val="28"/>
          <w:highlight w:val="white"/>
        </w:rPr>
        <w:t>.</w:t>
      </w:r>
    </w:p>
    <w:p w:rsidR="00026BB9" w:rsidRPr="003161C3" w:rsidRDefault="000C661C" w:rsidP="000C661C">
      <w:pPr>
        <w:spacing w:before="120" w:after="0"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2. </w:t>
      </w:r>
      <w:r w:rsidR="00026BB9" w:rsidRPr="003161C3">
        <w:rPr>
          <w:rFonts w:ascii="Times New Roman" w:hAnsi="Times New Roman" w:cs="Times New Roman"/>
          <w:sz w:val="28"/>
          <w:szCs w:val="28"/>
          <w:highlight w:val="white"/>
        </w:rPr>
        <w:t>Phó Chủ tịchHội đồng</w:t>
      </w:r>
      <w:r w:rsidR="00652BD6" w:rsidRPr="003161C3">
        <w:rPr>
          <w:rFonts w:ascii="Times New Roman" w:hAnsi="Times New Roman" w:cs="Times New Roman"/>
          <w:sz w:val="28"/>
          <w:szCs w:val="28"/>
          <w:highlight w:val="white"/>
        </w:rPr>
        <w:t xml:space="preserve"> tư vấn</w:t>
      </w:r>
      <w:r w:rsidR="00E44619"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a. Trực tiếp chỉ đạo, điều hành hoạt động củ</w:t>
      </w:r>
      <w:r w:rsidR="002E694F" w:rsidRPr="003161C3">
        <w:rPr>
          <w:rFonts w:ascii="Times New Roman" w:hAnsi="Times New Roman" w:cs="Times New Roman"/>
          <w:sz w:val="28"/>
          <w:szCs w:val="28"/>
          <w:highlight w:val="white"/>
        </w:rPr>
        <w:t>a T</w:t>
      </w:r>
      <w:r w:rsidRPr="003161C3">
        <w:rPr>
          <w:rFonts w:ascii="Times New Roman" w:hAnsi="Times New Roman" w:cs="Times New Roman"/>
          <w:sz w:val="28"/>
          <w:szCs w:val="28"/>
          <w:highlight w:val="white"/>
        </w:rPr>
        <w:t>ổ giúp việc và</w:t>
      </w:r>
      <w:r w:rsidR="002E694F" w:rsidRPr="003161C3">
        <w:rPr>
          <w:rFonts w:ascii="Times New Roman" w:hAnsi="Times New Roman" w:cs="Times New Roman"/>
          <w:sz w:val="28"/>
          <w:szCs w:val="28"/>
          <w:highlight w:val="white"/>
        </w:rPr>
        <w:t xml:space="preserve"> Tổt</w:t>
      </w:r>
      <w:r w:rsidRPr="003161C3">
        <w:rPr>
          <w:rFonts w:ascii="Times New Roman" w:hAnsi="Times New Roman" w:cs="Times New Roman"/>
          <w:sz w:val="28"/>
          <w:szCs w:val="28"/>
          <w:highlight w:val="white"/>
        </w:rPr>
        <w:t>ư vấn hỗ trợ kỹ thuật cho Hội đồng</w:t>
      </w:r>
      <w:r w:rsidR="0003663C"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b. Chủ trì các phiên họp của Hội đồng</w:t>
      </w:r>
      <w:r w:rsidR="00386785"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theo ủy quyền của Chủ tịch Hội đồng</w:t>
      </w:r>
      <w:r w:rsidR="00386785" w:rsidRPr="003161C3">
        <w:rPr>
          <w:rFonts w:ascii="Times New Roman" w:hAnsi="Times New Roman" w:cs="Times New Roman"/>
          <w:sz w:val="28"/>
          <w:szCs w:val="28"/>
          <w:highlight w:val="white"/>
        </w:rPr>
        <w:t xml:space="preserve"> tư vấn</w:t>
      </w:r>
      <w:r w:rsidR="0003663C"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c. Đôn đốc việc thực hiện các nhiệm vụ của Ủy viên Hội đồng</w:t>
      </w:r>
      <w:r w:rsidR="00386785" w:rsidRPr="003161C3">
        <w:rPr>
          <w:rFonts w:ascii="Times New Roman" w:hAnsi="Times New Roman" w:cs="Times New Roman"/>
          <w:sz w:val="28"/>
          <w:szCs w:val="28"/>
          <w:highlight w:val="white"/>
        </w:rPr>
        <w:t xml:space="preserve"> tư vấn</w:t>
      </w:r>
      <w:r w:rsidR="0003663C"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d. Thực hiện các nhiệm vụ theo sự phân công hoặc ủy quyền của Chủ tịch Hội đồng</w:t>
      </w:r>
      <w:r w:rsidR="00386785"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Điề</w:t>
      </w:r>
      <w:r w:rsidR="00315AA5" w:rsidRPr="003161C3">
        <w:rPr>
          <w:rFonts w:ascii="Times New Roman" w:hAnsi="Times New Roman" w:cs="Times New Roman"/>
          <w:b/>
          <w:sz w:val="28"/>
          <w:szCs w:val="28"/>
          <w:highlight w:val="white"/>
        </w:rPr>
        <w:t>u 6</w:t>
      </w:r>
      <w:r w:rsidRPr="003161C3">
        <w:rPr>
          <w:rFonts w:ascii="Times New Roman" w:hAnsi="Times New Roman" w:cs="Times New Roman"/>
          <w:b/>
          <w:sz w:val="28"/>
          <w:szCs w:val="28"/>
          <w:highlight w:val="white"/>
        </w:rPr>
        <w:t>. Nhiệm vụ, quyền hạn của Ủy viên Hội đồng</w:t>
      </w:r>
      <w:r w:rsidR="009136DE" w:rsidRPr="003161C3">
        <w:rPr>
          <w:rFonts w:ascii="Times New Roman" w:hAnsi="Times New Roman" w:cs="Times New Roman"/>
          <w:b/>
          <w:sz w:val="28"/>
          <w:szCs w:val="28"/>
          <w:highlight w:val="white"/>
        </w:rPr>
        <w:t xml:space="preserve"> tư vấn</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1. Tham gia đầy đủ các phiên họp của Hội đồng và hoàn thành các nhiệm vụ do Chủ tịch Hội đồng</w:t>
      </w:r>
      <w:r w:rsidR="009136DE"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phân công.</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xml:space="preserve">2. Đề xuất các </w:t>
      </w:r>
      <w:r w:rsidR="007533B4" w:rsidRPr="003161C3">
        <w:rPr>
          <w:rFonts w:ascii="Times New Roman" w:hAnsi="Times New Roman" w:cs="Times New Roman"/>
          <w:sz w:val="28"/>
          <w:szCs w:val="28"/>
          <w:highlight w:val="white"/>
          <w:u w:color="FF0000"/>
        </w:rPr>
        <w:t>vấn đề</w:t>
      </w:r>
      <w:r w:rsidRPr="003161C3">
        <w:rPr>
          <w:rFonts w:ascii="Times New Roman" w:hAnsi="Times New Roman" w:cs="Times New Roman"/>
          <w:sz w:val="28"/>
          <w:szCs w:val="28"/>
          <w:highlight w:val="white"/>
        </w:rPr>
        <w:t xml:space="preserve"> liên quan đến công tác kiểm tra, đánh giá an toàn; phương án tích nước và giải pháp bảo đảm an toàn đập, hồ chứa thủy lợi </w:t>
      </w:r>
      <w:r w:rsidR="000318D3" w:rsidRPr="003161C3">
        <w:rPr>
          <w:rFonts w:ascii="Times New Roman" w:hAnsi="Times New Roman" w:cs="Times New Roman"/>
          <w:sz w:val="28"/>
          <w:szCs w:val="28"/>
          <w:highlight w:val="white"/>
        </w:rPr>
        <w:t>trên địa bàn tỉnh</w:t>
      </w:r>
      <w:r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3. Chuẩn bị các ý kiến tư vấn trực tiếp hoặc gián tiếp tại các phiên họp Hội đồng. Các ý kiến này được bổ sung, hoàn chỉnh thành văn bản sau phiên họp Hội đồng và chuyển cho Tổ thư ký giúp việc Hội đồng. Có quyền bảo lưu ý kiến bằng văn bản và chuyển cho Tổ thư ký giúp việc Hội đồng khi thấy ý kiến tư vấn của mình đúng nhưng trái với kết luận của phiên họp.</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4. Chịu trách nhiệm về công việc do Chủ tịch Hội đồng</w:t>
      </w:r>
      <w:r w:rsidR="009136DE"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giao và những ý kiến của mình trước Hội đồng</w:t>
      </w:r>
      <w:r w:rsidR="009136DE"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5. Thực hiện các nhiệm vụ khác theo sự phân công của Chủ tịch Hội đồng</w:t>
      </w:r>
      <w:r w:rsidR="00367B6B"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6. Được cung cấp thông tin có liên quan đến các nội dung, nhiệm vụ của Hội đồng</w:t>
      </w:r>
      <w:r w:rsidR="00367B6B"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7. Các Ủy viên phản biện do Chủ tịch Hội đồng</w:t>
      </w:r>
      <w:r w:rsidR="00FC2EA3"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chỉ định, sau khi nhận được hồ sơ tài liệu do Tổ thư ký chuyển đến, có trách nhiệm chuẩn bị ý kiến phản biện của mình bằng văn bản gửi đến tổ thư ký và trình bày tại phiên họp của Hội đồng</w:t>
      </w:r>
      <w:r w:rsidR="00FC2EA3"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w:t>
      </w:r>
    </w:p>
    <w:p w:rsidR="00026BB9" w:rsidRPr="003161C3" w:rsidRDefault="00026BB9" w:rsidP="00C61F6A">
      <w:pPr>
        <w:spacing w:before="120" w:after="0" w:line="240" w:lineRule="auto"/>
        <w:ind w:firstLine="567"/>
        <w:jc w:val="both"/>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 xml:space="preserve">Điều </w:t>
      </w:r>
      <w:r w:rsidR="00315AA5" w:rsidRPr="003161C3">
        <w:rPr>
          <w:rFonts w:ascii="Times New Roman" w:hAnsi="Times New Roman" w:cs="Times New Roman"/>
          <w:b/>
          <w:sz w:val="28"/>
          <w:szCs w:val="28"/>
          <w:highlight w:val="white"/>
        </w:rPr>
        <w:t>7</w:t>
      </w:r>
      <w:r w:rsidRPr="003161C3">
        <w:rPr>
          <w:rFonts w:ascii="Times New Roman" w:hAnsi="Times New Roman" w:cs="Times New Roman"/>
          <w:b/>
          <w:sz w:val="28"/>
          <w:szCs w:val="28"/>
          <w:highlight w:val="white"/>
        </w:rPr>
        <w:t xml:space="preserve">. Nhiệm vụ, quyền hạn của Tổ </w:t>
      </w:r>
      <w:r w:rsidR="005E0F6D" w:rsidRPr="003161C3">
        <w:rPr>
          <w:rFonts w:ascii="Times New Roman" w:hAnsi="Times New Roman" w:cs="Times New Roman"/>
          <w:b/>
          <w:sz w:val="28"/>
          <w:szCs w:val="28"/>
          <w:highlight w:val="white"/>
        </w:rPr>
        <w:t>giúp việ</w:t>
      </w:r>
      <w:r w:rsidR="006C7274" w:rsidRPr="003161C3">
        <w:rPr>
          <w:rFonts w:ascii="Times New Roman" w:hAnsi="Times New Roman" w:cs="Times New Roman"/>
          <w:b/>
          <w:sz w:val="28"/>
          <w:szCs w:val="28"/>
          <w:highlight w:val="white"/>
        </w:rPr>
        <w:t>c</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1. Giúp Hội đồng</w:t>
      </w:r>
      <w:r w:rsidR="008111CC"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thực hiện các nhiệm vụ quy định tại </w:t>
      </w:r>
      <w:r w:rsidR="005E0F6D" w:rsidRPr="003161C3">
        <w:rPr>
          <w:rFonts w:ascii="Times New Roman" w:hAnsi="Times New Roman" w:cs="Times New Roman"/>
          <w:sz w:val="28"/>
          <w:szCs w:val="28"/>
          <w:highlight w:val="white"/>
        </w:rPr>
        <w:t>Quyết định số ...../QĐ-</w:t>
      </w:r>
      <w:r w:rsidR="009A706F" w:rsidRPr="003161C3">
        <w:rPr>
          <w:rFonts w:ascii="Times New Roman" w:hAnsi="Times New Roman" w:cs="Times New Roman"/>
          <w:sz w:val="28"/>
          <w:szCs w:val="28"/>
          <w:highlight w:val="white"/>
        </w:rPr>
        <w:t>UBND ngày.... tháng.... năm 2021</w:t>
      </w:r>
      <w:r w:rsidR="005E0F6D" w:rsidRPr="003161C3">
        <w:rPr>
          <w:rFonts w:ascii="Times New Roman" w:hAnsi="Times New Roman" w:cs="Times New Roman"/>
          <w:sz w:val="28"/>
          <w:szCs w:val="28"/>
          <w:highlight w:val="white"/>
        </w:rPr>
        <w:t xml:space="preserve"> của UBND tỉnh</w:t>
      </w:r>
      <w:r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lastRenderedPageBreak/>
        <w:t xml:space="preserve">2. Tổng hợp các báo cáo định kỳ hoặc đột xuất về công tác quản lý khai thác các đập, hồ chứa thủy lợi </w:t>
      </w:r>
      <w:r w:rsidR="00C847F1" w:rsidRPr="003161C3">
        <w:rPr>
          <w:rFonts w:ascii="Times New Roman" w:hAnsi="Times New Roman" w:cs="Times New Roman"/>
          <w:sz w:val="28"/>
          <w:szCs w:val="28"/>
          <w:highlight w:val="white"/>
        </w:rPr>
        <w:t>trên địa bàn tỉnh</w:t>
      </w:r>
      <w:r w:rsidR="00420724"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3. Chuẩn bị chương trình, nội dung và tài liệu liên quan cho các kỳ họp của Hội đồng</w:t>
      </w:r>
      <w:r w:rsidR="008111CC"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4. Dự thảo các Biên bản phiên họp và các báo cáo để Chủ tịch Hội đồng</w:t>
      </w:r>
      <w:r w:rsidR="0078368D"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trình </w:t>
      </w:r>
      <w:r w:rsidR="00C847F1" w:rsidRPr="003161C3">
        <w:rPr>
          <w:rFonts w:ascii="Times New Roman" w:hAnsi="Times New Roman" w:cs="Times New Roman"/>
          <w:sz w:val="28"/>
          <w:szCs w:val="28"/>
          <w:highlight w:val="white"/>
        </w:rPr>
        <w:t>UBND tỉnh</w:t>
      </w:r>
      <w:r w:rsidRPr="003161C3">
        <w:rPr>
          <w:rFonts w:ascii="Times New Roman" w:hAnsi="Times New Roman" w:cs="Times New Roman"/>
          <w:sz w:val="28"/>
          <w:szCs w:val="28"/>
          <w:highlight w:val="white"/>
        </w:rPr>
        <w:t xml:space="preserve"> quyết định giải pháp đảm bảo an toàn cho các đập, hồ chứa thủy lợi </w:t>
      </w:r>
      <w:r w:rsidR="00C847F1" w:rsidRPr="003161C3">
        <w:rPr>
          <w:rFonts w:ascii="Times New Roman" w:hAnsi="Times New Roman" w:cs="Times New Roman"/>
          <w:sz w:val="28"/>
          <w:szCs w:val="28"/>
          <w:highlight w:val="white"/>
        </w:rPr>
        <w:t>trên địa bàn tỉnh</w:t>
      </w:r>
      <w:r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5. Tổ chức cho các thành viên Hội đồng</w:t>
      </w:r>
      <w:r w:rsidR="0078368D"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các chuyên gia, nhà khoa học đi khảo sát hiện trường các đập, hồ chứa thủy lợi </w:t>
      </w:r>
      <w:r w:rsidR="00C847F1" w:rsidRPr="003161C3">
        <w:rPr>
          <w:rFonts w:ascii="Times New Roman" w:hAnsi="Times New Roman" w:cs="Times New Roman"/>
          <w:sz w:val="28"/>
          <w:szCs w:val="28"/>
          <w:highlight w:val="white"/>
        </w:rPr>
        <w:t>trên địa bàn tỉnh</w:t>
      </w:r>
      <w:r w:rsidRPr="003161C3">
        <w:rPr>
          <w:rFonts w:ascii="Times New Roman" w:hAnsi="Times New Roman" w:cs="Times New Roman"/>
          <w:sz w:val="28"/>
          <w:szCs w:val="28"/>
          <w:highlight w:val="white"/>
        </w:rPr>
        <w:t xml:space="preserve"> khi có yêu cầu hoặc những trường hợp đặc biệt khác theo chỉ đạo của Chủ tịch Hội đồng</w:t>
      </w:r>
      <w:r w:rsidR="0078368D"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6. Thực hiện lưu giữ và quản lý hồ sơ tài liệu có liên quan đến các hoạt động của Hội đồng</w:t>
      </w:r>
      <w:r w:rsidR="0078368D"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xml:space="preserve">7. </w:t>
      </w:r>
      <w:r w:rsidR="00884331" w:rsidRPr="003161C3">
        <w:rPr>
          <w:rFonts w:ascii="Times New Roman" w:hAnsi="Times New Roman" w:cs="Times New Roman"/>
          <w:sz w:val="28"/>
          <w:szCs w:val="28"/>
          <w:highlight w:val="white"/>
        </w:rPr>
        <w:t>Tham mưu x</w:t>
      </w:r>
      <w:r w:rsidRPr="003161C3">
        <w:rPr>
          <w:rFonts w:ascii="Times New Roman" w:hAnsi="Times New Roman" w:cs="Times New Roman"/>
          <w:sz w:val="28"/>
          <w:szCs w:val="28"/>
          <w:highlight w:val="white"/>
        </w:rPr>
        <w:t xml:space="preserve">ây dựng thảo kế hoạch công tác, kinh phí hàng năm trình </w:t>
      </w:r>
      <w:r w:rsidR="00884331" w:rsidRPr="003161C3">
        <w:rPr>
          <w:rFonts w:ascii="Times New Roman" w:hAnsi="Times New Roman" w:cs="Times New Roman"/>
          <w:sz w:val="28"/>
          <w:szCs w:val="28"/>
          <w:highlight w:val="white"/>
        </w:rPr>
        <w:t>UBND tỉnh</w:t>
      </w:r>
      <w:r w:rsidRPr="003161C3">
        <w:rPr>
          <w:rFonts w:ascii="Times New Roman" w:hAnsi="Times New Roman" w:cs="Times New Roman"/>
          <w:sz w:val="28"/>
          <w:szCs w:val="28"/>
          <w:highlight w:val="white"/>
        </w:rPr>
        <w:t xml:space="preserve"> xem xét, quyết định.</w:t>
      </w:r>
    </w:p>
    <w:p w:rsidR="00026BB9" w:rsidRPr="003161C3" w:rsidRDefault="00026BB9" w:rsidP="00C61F6A">
      <w:pPr>
        <w:spacing w:before="120" w:after="0" w:line="240" w:lineRule="auto"/>
        <w:ind w:firstLine="567"/>
        <w:jc w:val="both"/>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Điề</w:t>
      </w:r>
      <w:r w:rsidR="00315AA5" w:rsidRPr="003161C3">
        <w:rPr>
          <w:rFonts w:ascii="Times New Roman" w:hAnsi="Times New Roman" w:cs="Times New Roman"/>
          <w:b/>
          <w:sz w:val="28"/>
          <w:szCs w:val="28"/>
          <w:highlight w:val="white"/>
        </w:rPr>
        <w:t>u 8</w:t>
      </w:r>
      <w:r w:rsidRPr="003161C3">
        <w:rPr>
          <w:rFonts w:ascii="Times New Roman" w:hAnsi="Times New Roman" w:cs="Times New Roman"/>
          <w:b/>
          <w:sz w:val="28"/>
          <w:szCs w:val="28"/>
          <w:highlight w:val="white"/>
        </w:rPr>
        <w:t xml:space="preserve">. </w:t>
      </w:r>
      <w:r w:rsidR="00884331" w:rsidRPr="003161C3">
        <w:rPr>
          <w:rFonts w:ascii="Times New Roman" w:hAnsi="Times New Roman" w:cs="Times New Roman"/>
          <w:b/>
          <w:sz w:val="28"/>
          <w:szCs w:val="28"/>
          <w:highlight w:val="white"/>
        </w:rPr>
        <w:t>T</w:t>
      </w:r>
      <w:r w:rsidRPr="003161C3">
        <w:rPr>
          <w:rFonts w:ascii="Times New Roman" w:hAnsi="Times New Roman" w:cs="Times New Roman"/>
          <w:b/>
          <w:sz w:val="28"/>
          <w:szCs w:val="28"/>
          <w:highlight w:val="white"/>
        </w:rPr>
        <w:t>ư vấn hỗ trợ kỹ thuật cho Hội đồng</w:t>
      </w:r>
      <w:r w:rsidR="008111CC" w:rsidRPr="003161C3">
        <w:rPr>
          <w:rFonts w:ascii="Times New Roman" w:hAnsi="Times New Roman" w:cs="Times New Roman"/>
          <w:b/>
          <w:sz w:val="28"/>
          <w:szCs w:val="28"/>
          <w:highlight w:val="white"/>
        </w:rPr>
        <w:t xml:space="preserve"> tư vấn</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Thực hiện các nhiệm vụ theo yêu cầu của Hội đồng</w:t>
      </w:r>
      <w:r w:rsidR="00ED0060"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cụ thể:</w:t>
      </w:r>
    </w:p>
    <w:p w:rsidR="003D1FFC" w:rsidRPr="003161C3" w:rsidRDefault="003D1FFC"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1. Trên cơ sở báo cáo hiện trạng của các đơn vị quản lý, khai thác đập, hồ chứa nước thủy lợi trên địa bàn tỉnh, Hội</w:t>
      </w:r>
      <w:r w:rsidR="000444A4" w:rsidRPr="003161C3">
        <w:rPr>
          <w:rFonts w:ascii="Times New Roman" w:hAnsi="Times New Roman" w:cs="Times New Roman"/>
          <w:sz w:val="28"/>
          <w:szCs w:val="28"/>
          <w:highlight w:val="white"/>
        </w:rPr>
        <w:t xml:space="preserve"> đồng</w:t>
      </w:r>
      <w:r w:rsidR="00ED0060" w:rsidRPr="003161C3">
        <w:rPr>
          <w:rFonts w:ascii="Times New Roman" w:hAnsi="Times New Roman" w:cs="Times New Roman"/>
          <w:sz w:val="28"/>
          <w:szCs w:val="28"/>
          <w:highlight w:val="white"/>
        </w:rPr>
        <w:t xml:space="preserve"> tư vấn</w:t>
      </w:r>
      <w:r w:rsidR="000444A4" w:rsidRPr="003161C3">
        <w:rPr>
          <w:rFonts w:ascii="Times New Roman" w:hAnsi="Times New Roman" w:cs="Times New Roman"/>
          <w:sz w:val="28"/>
          <w:szCs w:val="28"/>
          <w:highlight w:val="white"/>
        </w:rPr>
        <w:t xml:space="preserve"> xe</w:t>
      </w:r>
      <w:r w:rsidR="00ED0060" w:rsidRPr="003161C3">
        <w:rPr>
          <w:rFonts w:ascii="Times New Roman" w:hAnsi="Times New Roman" w:cs="Times New Roman"/>
          <w:sz w:val="28"/>
          <w:szCs w:val="28"/>
          <w:highlight w:val="white"/>
        </w:rPr>
        <w:t>m</w:t>
      </w:r>
      <w:r w:rsidR="000444A4" w:rsidRPr="003161C3">
        <w:rPr>
          <w:rFonts w:ascii="Times New Roman" w:hAnsi="Times New Roman" w:cs="Times New Roman"/>
          <w:sz w:val="28"/>
          <w:szCs w:val="28"/>
          <w:highlight w:val="white"/>
        </w:rPr>
        <w:t xml:space="preserve"> xét, đánh giá mức độ an toàn, nếu cần thiết thì đề xuất UBND tỉnh quyết định việc thuê tư vấn kiểm tra, đánh giá, kiểm định đột xuất các hạng mục công trình.</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2. Tư vấn hỗ trợ kỹ thuật cho Hội đồng</w:t>
      </w:r>
      <w:r w:rsidR="00ED0060" w:rsidRPr="003161C3">
        <w:rPr>
          <w:rFonts w:ascii="Times New Roman" w:hAnsi="Times New Roman" w:cs="Times New Roman"/>
          <w:sz w:val="28"/>
          <w:szCs w:val="28"/>
          <w:highlight w:val="white"/>
        </w:rPr>
        <w:t xml:space="preserve"> tư vấn</w:t>
      </w:r>
      <w:r w:rsidR="003C434D" w:rsidRPr="003161C3">
        <w:rPr>
          <w:rFonts w:ascii="Times New Roman" w:hAnsi="Times New Roman" w:cs="Times New Roman"/>
          <w:sz w:val="28"/>
          <w:szCs w:val="28"/>
          <w:highlight w:val="white"/>
        </w:rPr>
        <w:t xml:space="preserve"> có nhiệm vụ khảo sát, kiểm tra, đánh giá, kiểm định, tính toán điều tiết,</w:t>
      </w:r>
      <w:r w:rsidRPr="003161C3">
        <w:rPr>
          <w:rFonts w:ascii="Times New Roman" w:hAnsi="Times New Roman" w:cs="Times New Roman"/>
          <w:sz w:val="28"/>
          <w:szCs w:val="28"/>
          <w:highlight w:val="white"/>
        </w:rPr>
        <w:t xml:space="preserve"> phương án tích nước…</w:t>
      </w:r>
      <w:r w:rsidR="003C434D" w:rsidRPr="003161C3">
        <w:rPr>
          <w:rFonts w:ascii="Times New Roman" w:hAnsi="Times New Roman" w:cs="Times New Roman"/>
          <w:sz w:val="28"/>
          <w:szCs w:val="28"/>
          <w:highlight w:val="white"/>
        </w:rPr>
        <w:t>theo Đề cương được cấp có thẩm quyền phê duyệt</w:t>
      </w:r>
      <w:r w:rsidR="008662B7" w:rsidRPr="003161C3">
        <w:rPr>
          <w:rFonts w:ascii="Times New Roman" w:hAnsi="Times New Roman" w:cs="Times New Roman"/>
          <w:sz w:val="28"/>
          <w:szCs w:val="28"/>
          <w:highlight w:val="white"/>
        </w:rPr>
        <w:t>, báo cáo kết quả, đề xuất kiến nghị, giả</w:t>
      </w:r>
      <w:r w:rsidR="0052146F" w:rsidRPr="003161C3">
        <w:rPr>
          <w:rFonts w:ascii="Times New Roman" w:hAnsi="Times New Roman" w:cs="Times New Roman"/>
          <w:sz w:val="28"/>
          <w:szCs w:val="28"/>
          <w:highlight w:val="white"/>
        </w:rPr>
        <w:t>i pháp đến</w:t>
      </w:r>
      <w:r w:rsidR="008662B7" w:rsidRPr="003161C3">
        <w:rPr>
          <w:rFonts w:ascii="Times New Roman" w:hAnsi="Times New Roman" w:cs="Times New Roman"/>
          <w:sz w:val="28"/>
          <w:szCs w:val="28"/>
          <w:highlight w:val="white"/>
        </w:rPr>
        <w:t xml:space="preserve"> Hội đồng</w:t>
      </w:r>
      <w:r w:rsidR="0052146F" w:rsidRPr="003161C3">
        <w:rPr>
          <w:rFonts w:ascii="Times New Roman" w:hAnsi="Times New Roman" w:cs="Times New Roman"/>
          <w:sz w:val="28"/>
          <w:szCs w:val="28"/>
          <w:highlight w:val="white"/>
        </w:rPr>
        <w:t xml:space="preserve"> tư vấn</w:t>
      </w:r>
      <w:r w:rsidR="008662B7" w:rsidRPr="003161C3">
        <w:rPr>
          <w:rFonts w:ascii="Times New Roman" w:hAnsi="Times New Roman" w:cs="Times New Roman"/>
          <w:sz w:val="28"/>
          <w:szCs w:val="28"/>
          <w:highlight w:val="white"/>
        </w:rPr>
        <w:t xml:space="preserve"> xem xét.</w:t>
      </w:r>
    </w:p>
    <w:p w:rsidR="00026BB9" w:rsidRPr="003161C3" w:rsidRDefault="00026BB9" w:rsidP="00C61F6A">
      <w:pPr>
        <w:spacing w:before="120" w:after="0" w:line="240" w:lineRule="auto"/>
        <w:ind w:firstLine="567"/>
        <w:jc w:val="both"/>
        <w:rPr>
          <w:rFonts w:ascii="Times New Roman" w:hAnsi="Times New Roman" w:cs="Times New Roman"/>
          <w:b/>
          <w:color w:val="000000"/>
          <w:sz w:val="28"/>
          <w:szCs w:val="28"/>
          <w:highlight w:val="white"/>
        </w:rPr>
      </w:pPr>
      <w:r w:rsidRPr="003161C3">
        <w:rPr>
          <w:rFonts w:ascii="Times New Roman" w:hAnsi="Times New Roman" w:cs="Times New Roman"/>
          <w:b/>
          <w:color w:val="000000"/>
          <w:sz w:val="28"/>
          <w:szCs w:val="28"/>
          <w:highlight w:val="white"/>
        </w:rPr>
        <w:t>Điề</w:t>
      </w:r>
      <w:r w:rsidR="00315AA5" w:rsidRPr="003161C3">
        <w:rPr>
          <w:rFonts w:ascii="Times New Roman" w:hAnsi="Times New Roman" w:cs="Times New Roman"/>
          <w:b/>
          <w:color w:val="000000"/>
          <w:sz w:val="28"/>
          <w:szCs w:val="28"/>
          <w:highlight w:val="white"/>
        </w:rPr>
        <w:t>u 9</w:t>
      </w:r>
      <w:r w:rsidRPr="003161C3">
        <w:rPr>
          <w:rFonts w:ascii="Times New Roman" w:hAnsi="Times New Roman" w:cs="Times New Roman"/>
          <w:b/>
          <w:color w:val="000000"/>
          <w:sz w:val="28"/>
          <w:szCs w:val="28"/>
          <w:highlight w:val="white"/>
        </w:rPr>
        <w:t>. Chế độ phối hợp, quan hệ công tác giữa Hội đồng</w:t>
      </w:r>
      <w:r w:rsidR="00D45E5B" w:rsidRPr="003161C3">
        <w:rPr>
          <w:rFonts w:ascii="Times New Roman" w:hAnsi="Times New Roman" w:cs="Times New Roman"/>
          <w:b/>
          <w:color w:val="000000"/>
          <w:sz w:val="28"/>
          <w:szCs w:val="28"/>
          <w:highlight w:val="white"/>
        </w:rPr>
        <w:t xml:space="preserve"> tư vấn</w:t>
      </w:r>
      <w:r w:rsidR="002B2658" w:rsidRPr="003161C3">
        <w:rPr>
          <w:rFonts w:ascii="Times New Roman" w:hAnsi="Times New Roman" w:cs="Times New Roman"/>
          <w:b/>
          <w:color w:val="000000"/>
          <w:sz w:val="28"/>
          <w:szCs w:val="28"/>
          <w:highlight w:val="white"/>
        </w:rPr>
        <w:t xml:space="preserve"> và các cơ quan liên quan</w:t>
      </w:r>
    </w:p>
    <w:p w:rsidR="00026BB9" w:rsidRPr="003161C3" w:rsidRDefault="00026BB9" w:rsidP="00C61F6A">
      <w:pPr>
        <w:spacing w:before="120" w:after="0" w:line="240" w:lineRule="auto"/>
        <w:ind w:firstLine="567"/>
        <w:jc w:val="both"/>
        <w:rPr>
          <w:rFonts w:ascii="Times New Roman" w:hAnsi="Times New Roman" w:cs="Times New Roman"/>
          <w:color w:val="000000"/>
          <w:sz w:val="28"/>
          <w:szCs w:val="28"/>
          <w:highlight w:val="white"/>
        </w:rPr>
      </w:pPr>
      <w:r w:rsidRPr="003161C3">
        <w:rPr>
          <w:rFonts w:ascii="Times New Roman" w:hAnsi="Times New Roman" w:cs="Times New Roman"/>
          <w:color w:val="000000"/>
          <w:sz w:val="28"/>
          <w:szCs w:val="28"/>
          <w:highlight w:val="white"/>
        </w:rPr>
        <w:t>1.</w:t>
      </w:r>
      <w:r w:rsidR="00833CCF" w:rsidRPr="003161C3">
        <w:rPr>
          <w:rFonts w:ascii="Times New Roman" w:hAnsi="Times New Roman" w:cs="Times New Roman"/>
          <w:color w:val="000000"/>
          <w:sz w:val="28"/>
          <w:szCs w:val="28"/>
          <w:highlight w:val="white"/>
        </w:rPr>
        <w:t xml:space="preserve">UBND các huyện, thành phố, thị xã </w:t>
      </w:r>
      <w:r w:rsidRPr="003161C3">
        <w:rPr>
          <w:rFonts w:ascii="Times New Roman" w:hAnsi="Times New Roman" w:cs="Times New Roman"/>
          <w:color w:val="000000"/>
          <w:sz w:val="28"/>
          <w:szCs w:val="28"/>
          <w:highlight w:val="white"/>
        </w:rPr>
        <w:t xml:space="preserve">có </w:t>
      </w:r>
      <w:r w:rsidR="00A95DEE" w:rsidRPr="003161C3">
        <w:rPr>
          <w:rFonts w:ascii="Times New Roman" w:hAnsi="Times New Roman" w:cs="Times New Roman"/>
          <w:sz w:val="28"/>
          <w:szCs w:val="28"/>
          <w:highlight w:val="white"/>
        </w:rPr>
        <w:t>đập, hồ chứa nước</w:t>
      </w:r>
      <w:r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pacing w:val="-6"/>
          <w:sz w:val="28"/>
          <w:szCs w:val="28"/>
          <w:highlight w:val="white"/>
        </w:rPr>
      </w:pPr>
      <w:r w:rsidRPr="003161C3">
        <w:rPr>
          <w:rFonts w:ascii="Times New Roman" w:hAnsi="Times New Roman" w:cs="Times New Roman"/>
          <w:spacing w:val="-6"/>
          <w:sz w:val="28"/>
          <w:szCs w:val="28"/>
          <w:highlight w:val="white"/>
        </w:rPr>
        <w:t>a. Cử thành viên tham gia Hội đồng</w:t>
      </w:r>
      <w:r w:rsidR="008111CC" w:rsidRPr="003161C3">
        <w:rPr>
          <w:rFonts w:ascii="Times New Roman" w:hAnsi="Times New Roman" w:cs="Times New Roman"/>
          <w:spacing w:val="-6"/>
          <w:sz w:val="28"/>
          <w:szCs w:val="28"/>
          <w:highlight w:val="white"/>
        </w:rPr>
        <w:t xml:space="preserve"> tư vấn</w:t>
      </w:r>
      <w:r w:rsidR="003F095C" w:rsidRPr="003161C3">
        <w:rPr>
          <w:rFonts w:ascii="Times New Roman" w:hAnsi="Times New Roman" w:cs="Times New Roman"/>
          <w:spacing w:val="-6"/>
          <w:sz w:val="28"/>
          <w:szCs w:val="28"/>
          <w:highlight w:val="white"/>
        </w:rPr>
        <w:t>;</w:t>
      </w:r>
    </w:p>
    <w:p w:rsidR="00026BB9" w:rsidRPr="003161C3" w:rsidRDefault="00833CCF"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b</w:t>
      </w:r>
      <w:r w:rsidR="00026BB9" w:rsidRPr="003161C3">
        <w:rPr>
          <w:rFonts w:ascii="Times New Roman" w:hAnsi="Times New Roman" w:cs="Times New Roman"/>
          <w:sz w:val="28"/>
          <w:szCs w:val="28"/>
          <w:highlight w:val="white"/>
        </w:rPr>
        <w:t xml:space="preserve">. Chỉ đạo các cơ quan, đơn vị chức năng </w:t>
      </w:r>
      <w:r w:rsidRPr="003161C3">
        <w:rPr>
          <w:rFonts w:ascii="Times New Roman" w:hAnsi="Times New Roman" w:cs="Times New Roman"/>
          <w:sz w:val="28"/>
          <w:szCs w:val="28"/>
          <w:highlight w:val="white"/>
        </w:rPr>
        <w:t>trực thuộc</w:t>
      </w:r>
      <w:r w:rsidR="00026BB9" w:rsidRPr="003161C3">
        <w:rPr>
          <w:rFonts w:ascii="Times New Roman" w:hAnsi="Times New Roman" w:cs="Times New Roman"/>
          <w:sz w:val="28"/>
          <w:szCs w:val="28"/>
          <w:highlight w:val="white"/>
        </w:rPr>
        <w:t xml:space="preserve"> thực hiện nghiêm túc các văn bản, khuyến nghị của Hội đồng</w:t>
      </w:r>
      <w:r w:rsidR="004335F7" w:rsidRPr="003161C3">
        <w:rPr>
          <w:rFonts w:ascii="Times New Roman" w:hAnsi="Times New Roman" w:cs="Times New Roman"/>
          <w:sz w:val="28"/>
          <w:szCs w:val="28"/>
          <w:highlight w:val="white"/>
        </w:rPr>
        <w:t xml:space="preserve"> tư vấn</w:t>
      </w:r>
      <w:r w:rsidR="003F095C" w:rsidRPr="003161C3">
        <w:rPr>
          <w:rFonts w:ascii="Times New Roman" w:hAnsi="Times New Roman" w:cs="Times New Roman"/>
          <w:sz w:val="28"/>
          <w:szCs w:val="28"/>
          <w:highlight w:val="white"/>
        </w:rPr>
        <w:t>;</w:t>
      </w:r>
    </w:p>
    <w:p w:rsidR="003F095C" w:rsidRPr="003161C3" w:rsidRDefault="003F095C"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c. Sử dụng bộ máy của các cơ quan chuyên môn, các chuyên gia trên địa bàn để tư vấn, tham mưu, giúp việc, phối hợp trong các nội dung liên quan đến hoạt động của Hội đồng tư vấn (thông qua Tổ giúp việc);</w:t>
      </w:r>
    </w:p>
    <w:p w:rsidR="003F095C" w:rsidRPr="003161C3" w:rsidRDefault="003F095C"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d. Chỉ đạo các cơ quan, đơn vị chức năng trực thuộc thực hiện nghiêm túc các văn bản, khuyến nghị của Hội đồng.</w:t>
      </w:r>
    </w:p>
    <w:p w:rsidR="00026BB9" w:rsidRPr="003161C3" w:rsidRDefault="00833CCF"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2. Đ</w:t>
      </w:r>
      <w:r w:rsidR="00026BB9" w:rsidRPr="003161C3">
        <w:rPr>
          <w:rFonts w:ascii="Times New Roman" w:hAnsi="Times New Roman" w:cs="Times New Roman"/>
          <w:sz w:val="28"/>
          <w:szCs w:val="28"/>
          <w:highlight w:val="white"/>
        </w:rPr>
        <w:t>ơn vị quản lý khai thác các đập, hồ chứa</w:t>
      </w:r>
      <w:r w:rsidR="00A95DEE" w:rsidRPr="003161C3">
        <w:rPr>
          <w:rFonts w:ascii="Times New Roman" w:hAnsi="Times New Roman" w:cs="Times New Roman"/>
          <w:sz w:val="28"/>
          <w:szCs w:val="28"/>
          <w:highlight w:val="white"/>
        </w:rPr>
        <w:t xml:space="preserve"> thủy lợi trên địa bàn tỉnh</w:t>
      </w:r>
      <w:r w:rsidR="00026BB9"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a. Tham gia, phối hợp chặt chẽ trong các hoạt động của Hội đồng</w:t>
      </w:r>
      <w:r w:rsidR="004335F7" w:rsidRPr="003161C3">
        <w:rPr>
          <w:rFonts w:ascii="Times New Roman" w:hAnsi="Times New Roman" w:cs="Times New Roman"/>
          <w:sz w:val="28"/>
          <w:szCs w:val="28"/>
          <w:highlight w:val="white"/>
        </w:rPr>
        <w:t xml:space="preserve"> tư vấn</w:t>
      </w:r>
      <w:r w:rsidR="003F095C"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lastRenderedPageBreak/>
        <w:t xml:space="preserve">b. </w:t>
      </w:r>
      <w:r w:rsidR="00E44204" w:rsidRPr="003161C3">
        <w:rPr>
          <w:rFonts w:ascii="Times New Roman" w:hAnsi="Times New Roman" w:cs="Times New Roman"/>
          <w:sz w:val="28"/>
          <w:szCs w:val="28"/>
          <w:highlight w:val="white"/>
        </w:rPr>
        <w:t xml:space="preserve">Phối hợp với Tổ thư ký chuẩn bị các nội dung </w:t>
      </w:r>
      <w:r w:rsidR="007533B4" w:rsidRPr="003161C3">
        <w:rPr>
          <w:rFonts w:ascii="Times New Roman" w:hAnsi="Times New Roman" w:cs="Times New Roman"/>
          <w:sz w:val="28"/>
          <w:szCs w:val="28"/>
          <w:highlight w:val="white"/>
          <w:u w:color="FF0000"/>
        </w:rPr>
        <w:t>liên quan</w:t>
      </w:r>
      <w:r w:rsidR="00E44204" w:rsidRPr="003161C3">
        <w:rPr>
          <w:rFonts w:ascii="Times New Roman" w:hAnsi="Times New Roman" w:cs="Times New Roman"/>
          <w:sz w:val="28"/>
          <w:szCs w:val="28"/>
          <w:highlight w:val="white"/>
        </w:rPr>
        <w:t xml:space="preserve"> đến các phiên họp của Hội đồng</w:t>
      </w:r>
      <w:r w:rsidR="004335F7" w:rsidRPr="003161C3">
        <w:rPr>
          <w:rFonts w:ascii="Times New Roman" w:hAnsi="Times New Roman" w:cs="Times New Roman"/>
          <w:sz w:val="28"/>
          <w:szCs w:val="28"/>
          <w:highlight w:val="white"/>
        </w:rPr>
        <w:t xml:space="preserve"> tư vấn</w:t>
      </w:r>
      <w:r w:rsidR="003F095C"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c. Khi nhận được thông báo của Tổ thư ký, các đơn vị quản lý khai thác có trách nhiệm thực hiện các công tác chuẩn bị, gồm: Lập báo cáo đánh giá hiện trạng an toàn công trình, phương án tích nước và giải pháp bảo đảm an toàn và báo cáo kết quả đến Tổ giúp việc biết để tiến hành các công việc tiếp theo, chuẩn bị các điều kiện để Hội đồng</w:t>
      </w:r>
      <w:r w:rsidR="004335F7"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khảo sát hiện trường.</w:t>
      </w:r>
    </w:p>
    <w:p w:rsidR="00026BB9" w:rsidRPr="003161C3" w:rsidRDefault="00767494" w:rsidP="00C61F6A">
      <w:pPr>
        <w:spacing w:before="120" w:after="0" w:line="240" w:lineRule="auto"/>
        <w:ind w:firstLine="567"/>
        <w:jc w:val="both"/>
        <w:rPr>
          <w:rFonts w:ascii="Times New Roman" w:hAnsi="Times New Roman" w:cs="Times New Roman"/>
          <w:color w:val="000000"/>
          <w:sz w:val="28"/>
          <w:szCs w:val="28"/>
          <w:highlight w:val="white"/>
        </w:rPr>
      </w:pPr>
      <w:r w:rsidRPr="003161C3">
        <w:rPr>
          <w:rFonts w:ascii="Times New Roman" w:hAnsi="Times New Roman" w:cs="Times New Roman"/>
          <w:color w:val="000000"/>
          <w:sz w:val="28"/>
          <w:szCs w:val="28"/>
          <w:highlight w:val="white"/>
        </w:rPr>
        <w:t>3</w:t>
      </w:r>
      <w:r w:rsidR="00334427" w:rsidRPr="003161C3">
        <w:rPr>
          <w:rFonts w:ascii="Times New Roman" w:hAnsi="Times New Roman" w:cs="Times New Roman"/>
          <w:color w:val="000000"/>
          <w:sz w:val="28"/>
          <w:szCs w:val="28"/>
          <w:highlight w:val="white"/>
        </w:rPr>
        <w:t>. Các cơ quan liên quan khác.</w:t>
      </w:r>
    </w:p>
    <w:p w:rsidR="00026BB9" w:rsidRPr="003161C3" w:rsidRDefault="00026BB9" w:rsidP="00C61F6A">
      <w:pPr>
        <w:spacing w:before="120" w:after="0" w:line="240" w:lineRule="auto"/>
        <w:ind w:firstLine="567"/>
        <w:jc w:val="both"/>
        <w:rPr>
          <w:rFonts w:ascii="Times New Roman" w:hAnsi="Times New Roman" w:cs="Times New Roman"/>
          <w:color w:val="000000"/>
          <w:sz w:val="28"/>
          <w:szCs w:val="28"/>
          <w:highlight w:val="white"/>
        </w:rPr>
      </w:pPr>
      <w:r w:rsidRPr="003161C3">
        <w:rPr>
          <w:rFonts w:ascii="Times New Roman" w:hAnsi="Times New Roman" w:cs="Times New Roman"/>
          <w:color w:val="000000"/>
          <w:sz w:val="28"/>
          <w:szCs w:val="28"/>
          <w:highlight w:val="white"/>
        </w:rPr>
        <w:t>a. Quan hệ của Hội đồng</w:t>
      </w:r>
      <w:r w:rsidR="004335F7" w:rsidRPr="003161C3">
        <w:rPr>
          <w:rFonts w:ascii="Times New Roman" w:hAnsi="Times New Roman" w:cs="Times New Roman"/>
          <w:color w:val="000000"/>
          <w:sz w:val="28"/>
          <w:szCs w:val="28"/>
          <w:highlight w:val="white"/>
        </w:rPr>
        <w:t xml:space="preserve"> tư vấn</w:t>
      </w:r>
      <w:r w:rsidRPr="003161C3">
        <w:rPr>
          <w:rFonts w:ascii="Times New Roman" w:hAnsi="Times New Roman" w:cs="Times New Roman"/>
          <w:color w:val="000000"/>
          <w:sz w:val="28"/>
          <w:szCs w:val="28"/>
          <w:highlight w:val="white"/>
        </w:rPr>
        <w:t xml:space="preserve"> vớ</w:t>
      </w:r>
      <w:r w:rsidR="002155CB" w:rsidRPr="003161C3">
        <w:rPr>
          <w:rFonts w:ascii="Times New Roman" w:hAnsi="Times New Roman" w:cs="Times New Roman"/>
          <w:color w:val="000000"/>
          <w:sz w:val="28"/>
          <w:szCs w:val="28"/>
          <w:highlight w:val="white"/>
        </w:rPr>
        <w:t>i các cơ quan</w:t>
      </w:r>
      <w:r w:rsidRPr="003161C3">
        <w:rPr>
          <w:rFonts w:ascii="Times New Roman" w:hAnsi="Times New Roman" w:cs="Times New Roman"/>
          <w:color w:val="000000"/>
          <w:sz w:val="28"/>
          <w:szCs w:val="28"/>
          <w:highlight w:val="white"/>
        </w:rPr>
        <w:t xml:space="preserve"> khác như: </w:t>
      </w:r>
      <w:r w:rsidR="00D435CC" w:rsidRPr="003161C3">
        <w:rPr>
          <w:rFonts w:ascii="Times New Roman" w:hAnsi="Times New Roman" w:cs="Times New Roman"/>
          <w:color w:val="000000"/>
          <w:sz w:val="28"/>
          <w:szCs w:val="28"/>
          <w:highlight w:val="white"/>
        </w:rPr>
        <w:t xml:space="preserve">Sở Công Thương; </w:t>
      </w:r>
      <w:r w:rsidR="00A35B58" w:rsidRPr="003161C3">
        <w:rPr>
          <w:rFonts w:ascii="Times New Roman" w:hAnsi="Times New Roman" w:cs="Times New Roman"/>
          <w:color w:val="000000"/>
          <w:sz w:val="28"/>
          <w:szCs w:val="28"/>
          <w:highlight w:val="white"/>
        </w:rPr>
        <w:t>Sở Tài Nguyên và Môi trường;</w:t>
      </w:r>
      <w:r w:rsidR="00F6605C">
        <w:rPr>
          <w:rFonts w:ascii="Times New Roman" w:hAnsi="Times New Roman" w:cs="Times New Roman"/>
          <w:color w:val="000000"/>
          <w:sz w:val="28"/>
          <w:szCs w:val="28"/>
          <w:highlight w:val="white"/>
        </w:rPr>
        <w:t xml:space="preserve"> </w:t>
      </w:r>
      <w:r w:rsidR="00A35B58" w:rsidRPr="003161C3">
        <w:rPr>
          <w:rFonts w:ascii="Times New Roman" w:hAnsi="Times New Roman" w:cs="Times New Roman"/>
          <w:color w:val="000000"/>
          <w:sz w:val="28"/>
          <w:szCs w:val="28"/>
          <w:highlight w:val="white"/>
        </w:rPr>
        <w:t>Đài</w:t>
      </w:r>
      <w:r w:rsidRPr="003161C3">
        <w:rPr>
          <w:rFonts w:ascii="Times New Roman" w:hAnsi="Times New Roman" w:cs="Times New Roman"/>
          <w:color w:val="000000"/>
          <w:sz w:val="28"/>
          <w:szCs w:val="28"/>
          <w:highlight w:val="white"/>
        </w:rPr>
        <w:t xml:space="preserve"> Khí tượng Thủy văn</w:t>
      </w:r>
      <w:r w:rsidR="00274162" w:rsidRPr="003161C3">
        <w:rPr>
          <w:rFonts w:ascii="Times New Roman" w:hAnsi="Times New Roman" w:cs="Times New Roman"/>
          <w:color w:val="000000"/>
          <w:sz w:val="28"/>
          <w:szCs w:val="28"/>
          <w:highlight w:val="white"/>
        </w:rPr>
        <w:t xml:space="preserve"> và các đơn vị</w:t>
      </w:r>
      <w:r w:rsidR="00F6605C">
        <w:rPr>
          <w:rFonts w:ascii="Times New Roman" w:hAnsi="Times New Roman" w:cs="Times New Roman"/>
          <w:color w:val="000000"/>
          <w:sz w:val="28"/>
          <w:szCs w:val="28"/>
          <w:highlight w:val="white"/>
        </w:rPr>
        <w:t xml:space="preserve"> </w:t>
      </w:r>
      <w:r w:rsidR="007533B4" w:rsidRPr="003161C3">
        <w:rPr>
          <w:rFonts w:ascii="Times New Roman" w:hAnsi="Times New Roman" w:cs="Times New Roman"/>
          <w:color w:val="000000"/>
          <w:sz w:val="28"/>
          <w:szCs w:val="28"/>
          <w:highlight w:val="white"/>
          <w:u w:color="FF0000"/>
        </w:rPr>
        <w:t>liên quan</w:t>
      </w:r>
      <w:r w:rsidR="00F6605C">
        <w:rPr>
          <w:rFonts w:ascii="Times New Roman" w:hAnsi="Times New Roman" w:cs="Times New Roman"/>
          <w:color w:val="000000"/>
          <w:sz w:val="28"/>
          <w:szCs w:val="28"/>
          <w:highlight w:val="white"/>
          <w:u w:color="FF0000"/>
        </w:rPr>
        <w:t xml:space="preserve"> </w:t>
      </w:r>
      <w:r w:rsidRPr="003161C3">
        <w:rPr>
          <w:rFonts w:ascii="Times New Roman" w:hAnsi="Times New Roman" w:cs="Times New Roman"/>
          <w:color w:val="000000"/>
          <w:sz w:val="28"/>
          <w:szCs w:val="28"/>
          <w:highlight w:val="white"/>
        </w:rPr>
        <w:t>là quan hệ phối hợp để thực hiện các nhiệm vụ của Hội đồ</w:t>
      </w:r>
      <w:r w:rsidR="003F095C" w:rsidRPr="003161C3">
        <w:rPr>
          <w:rFonts w:ascii="Times New Roman" w:hAnsi="Times New Roman" w:cs="Times New Roman"/>
          <w:color w:val="000000"/>
          <w:sz w:val="28"/>
          <w:szCs w:val="28"/>
          <w:highlight w:val="white"/>
        </w:rPr>
        <w:t>ng;</w:t>
      </w:r>
    </w:p>
    <w:p w:rsidR="00026BB9" w:rsidRPr="003161C3" w:rsidRDefault="00026BB9" w:rsidP="00C61F6A">
      <w:pPr>
        <w:spacing w:before="120" w:after="0" w:line="240" w:lineRule="auto"/>
        <w:ind w:firstLine="567"/>
        <w:jc w:val="both"/>
        <w:rPr>
          <w:rFonts w:ascii="Times New Roman" w:hAnsi="Times New Roman" w:cs="Times New Roman"/>
          <w:color w:val="000000"/>
          <w:sz w:val="28"/>
          <w:szCs w:val="28"/>
          <w:highlight w:val="white"/>
        </w:rPr>
      </w:pPr>
      <w:r w:rsidRPr="003161C3">
        <w:rPr>
          <w:rFonts w:ascii="Times New Roman" w:hAnsi="Times New Roman" w:cs="Times New Roman"/>
          <w:color w:val="000000"/>
          <w:sz w:val="28"/>
          <w:szCs w:val="28"/>
          <w:highlight w:val="white"/>
        </w:rPr>
        <w:t xml:space="preserve">b. Các công việc </w:t>
      </w:r>
      <w:r w:rsidRPr="003161C3">
        <w:rPr>
          <w:rFonts w:ascii="Times New Roman" w:hAnsi="Times New Roman" w:cs="Times New Roman"/>
          <w:color w:val="000000"/>
          <w:sz w:val="28"/>
          <w:szCs w:val="28"/>
          <w:highlight w:val="white"/>
          <w:u w:val="wave" w:color="FF0000"/>
        </w:rPr>
        <w:t>cần phối</w:t>
      </w:r>
      <w:r w:rsidRPr="003161C3">
        <w:rPr>
          <w:rFonts w:ascii="Times New Roman" w:hAnsi="Times New Roman" w:cs="Times New Roman"/>
          <w:color w:val="000000"/>
          <w:sz w:val="28"/>
          <w:szCs w:val="28"/>
          <w:highlight w:val="white"/>
        </w:rPr>
        <w:t xml:space="preserve"> hợp của các cơ quan liên quan: </w:t>
      </w:r>
      <w:r w:rsidR="00767494" w:rsidRPr="003161C3">
        <w:rPr>
          <w:rFonts w:ascii="Times New Roman" w:hAnsi="Times New Roman" w:cs="Times New Roman"/>
          <w:color w:val="000000"/>
          <w:sz w:val="28"/>
          <w:szCs w:val="28"/>
          <w:highlight w:val="white"/>
        </w:rPr>
        <w:t>Cử người tham gia các</w:t>
      </w:r>
      <w:r w:rsidRPr="003161C3">
        <w:rPr>
          <w:rFonts w:ascii="Times New Roman" w:hAnsi="Times New Roman" w:cs="Times New Roman"/>
          <w:color w:val="000000"/>
          <w:sz w:val="28"/>
          <w:szCs w:val="28"/>
          <w:highlight w:val="white"/>
        </w:rPr>
        <w:t xml:space="preserve"> phiên họp của Hội đồng</w:t>
      </w:r>
      <w:r w:rsidR="004335F7" w:rsidRPr="003161C3">
        <w:rPr>
          <w:rFonts w:ascii="Times New Roman" w:hAnsi="Times New Roman" w:cs="Times New Roman"/>
          <w:color w:val="000000"/>
          <w:sz w:val="28"/>
          <w:szCs w:val="28"/>
          <w:highlight w:val="white"/>
        </w:rPr>
        <w:t xml:space="preserve"> tư vấn</w:t>
      </w:r>
      <w:r w:rsidRPr="003161C3">
        <w:rPr>
          <w:rFonts w:ascii="Times New Roman" w:hAnsi="Times New Roman" w:cs="Times New Roman"/>
          <w:color w:val="000000"/>
          <w:sz w:val="28"/>
          <w:szCs w:val="28"/>
          <w:highlight w:val="white"/>
        </w:rPr>
        <w:t>, chuẩn bị ý kiến bằng văn bả</w:t>
      </w:r>
      <w:r w:rsidR="00767494" w:rsidRPr="003161C3">
        <w:rPr>
          <w:rFonts w:ascii="Times New Roman" w:hAnsi="Times New Roman" w:cs="Times New Roman"/>
          <w:color w:val="000000"/>
          <w:sz w:val="28"/>
          <w:szCs w:val="28"/>
          <w:highlight w:val="white"/>
        </w:rPr>
        <w:t>n</w:t>
      </w:r>
      <w:r w:rsidRPr="003161C3">
        <w:rPr>
          <w:rFonts w:ascii="Times New Roman" w:hAnsi="Times New Roman" w:cs="Times New Roman"/>
          <w:color w:val="000000"/>
          <w:sz w:val="28"/>
          <w:szCs w:val="28"/>
          <w:highlight w:val="white"/>
        </w:rPr>
        <w:t xml:space="preserve"> và trình bày trong phiên họp của Hội đồng</w:t>
      </w:r>
      <w:r w:rsidR="004335F7" w:rsidRPr="003161C3">
        <w:rPr>
          <w:rFonts w:ascii="Times New Roman" w:hAnsi="Times New Roman" w:cs="Times New Roman"/>
          <w:color w:val="000000"/>
          <w:sz w:val="28"/>
          <w:szCs w:val="28"/>
          <w:highlight w:val="white"/>
        </w:rPr>
        <w:t xml:space="preserve"> tư vấn</w:t>
      </w:r>
      <w:r w:rsidRPr="003161C3">
        <w:rPr>
          <w:rFonts w:ascii="Times New Roman" w:hAnsi="Times New Roman" w:cs="Times New Roman"/>
          <w:color w:val="000000"/>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b/>
          <w:color w:val="000000"/>
          <w:sz w:val="28"/>
          <w:szCs w:val="28"/>
          <w:highlight w:val="white"/>
        </w:rPr>
      </w:pPr>
      <w:r w:rsidRPr="003161C3">
        <w:rPr>
          <w:rFonts w:ascii="Times New Roman" w:hAnsi="Times New Roman" w:cs="Times New Roman"/>
          <w:b/>
          <w:color w:val="000000"/>
          <w:sz w:val="28"/>
          <w:szCs w:val="28"/>
          <w:highlight w:val="white"/>
        </w:rPr>
        <w:t>Điề</w:t>
      </w:r>
      <w:r w:rsidR="00B64CB3" w:rsidRPr="003161C3">
        <w:rPr>
          <w:rFonts w:ascii="Times New Roman" w:hAnsi="Times New Roman" w:cs="Times New Roman"/>
          <w:b/>
          <w:color w:val="000000"/>
          <w:sz w:val="28"/>
          <w:szCs w:val="28"/>
          <w:highlight w:val="white"/>
        </w:rPr>
        <w:t xml:space="preserve">u </w:t>
      </w:r>
      <w:r w:rsidR="00315AA5" w:rsidRPr="003161C3">
        <w:rPr>
          <w:rFonts w:ascii="Times New Roman" w:hAnsi="Times New Roman" w:cs="Times New Roman"/>
          <w:b/>
          <w:color w:val="000000"/>
          <w:sz w:val="28"/>
          <w:szCs w:val="28"/>
          <w:highlight w:val="white"/>
        </w:rPr>
        <w:t>10</w:t>
      </w:r>
      <w:r w:rsidRPr="003161C3">
        <w:rPr>
          <w:rFonts w:ascii="Times New Roman" w:hAnsi="Times New Roman" w:cs="Times New Roman"/>
          <w:b/>
          <w:color w:val="000000"/>
          <w:sz w:val="28"/>
          <w:szCs w:val="28"/>
          <w:highlight w:val="white"/>
        </w:rPr>
        <w:t>. Quy trình làm việc của Hội đồng</w:t>
      </w:r>
      <w:r w:rsidR="003C4443" w:rsidRPr="003161C3">
        <w:rPr>
          <w:rFonts w:ascii="Times New Roman" w:hAnsi="Times New Roman" w:cs="Times New Roman"/>
          <w:b/>
          <w:color w:val="000000"/>
          <w:sz w:val="28"/>
          <w:szCs w:val="28"/>
          <w:highlight w:val="white"/>
        </w:rPr>
        <w:t xml:space="preserve"> tư vấn</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1. Thời hạn gửi báo cáo, tài liệu, giấy mời họp</w:t>
      </w:r>
      <w:r w:rsidR="003F095C"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a. Báo cáo kết quả quan trắc, quản lý khai thác, diễn biến quá trình làm việc của đập, hồ chứa thủy lợi, các hiện tượng phát sinh được các đơn vị quản lý khai thác lập, gửi về Hội đồng</w:t>
      </w:r>
      <w:r w:rsidR="00E91CA7" w:rsidRPr="003161C3">
        <w:rPr>
          <w:rFonts w:ascii="Times New Roman" w:hAnsi="Times New Roman" w:cs="Times New Roman"/>
          <w:sz w:val="28"/>
          <w:szCs w:val="28"/>
          <w:highlight w:val="white"/>
        </w:rPr>
        <w:t xml:space="preserve"> tư vấn thời hạn</w:t>
      </w:r>
      <w:r w:rsidRPr="003161C3">
        <w:rPr>
          <w:rFonts w:ascii="Times New Roman" w:hAnsi="Times New Roman" w:cs="Times New Roman"/>
          <w:sz w:val="28"/>
          <w:szCs w:val="28"/>
          <w:highlight w:val="white"/>
        </w:rPr>
        <w:t xml:space="preserve"> trước phiên họp</w:t>
      </w:r>
      <w:r w:rsidR="00E91CA7" w:rsidRPr="003161C3">
        <w:rPr>
          <w:rFonts w:ascii="Times New Roman" w:hAnsi="Times New Roman" w:cs="Times New Roman"/>
          <w:sz w:val="28"/>
          <w:szCs w:val="28"/>
          <w:highlight w:val="white"/>
        </w:rPr>
        <w:t xml:space="preserve"> 10 ngày</w:t>
      </w:r>
      <w:r w:rsidR="003F095C"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b. Tài liệu và giấy mời họp gửi tới các thành viên Hội đồng</w:t>
      </w:r>
      <w:r w:rsidR="00E91CA7"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chậm nhất</w:t>
      </w:r>
      <w:r w:rsidR="00E91CA7" w:rsidRPr="003161C3">
        <w:rPr>
          <w:rFonts w:ascii="Times New Roman" w:hAnsi="Times New Roman" w:cs="Times New Roman"/>
          <w:sz w:val="28"/>
          <w:szCs w:val="28"/>
          <w:highlight w:val="white"/>
        </w:rPr>
        <w:t xml:space="preserve"> là</w:t>
      </w:r>
      <w:r w:rsidRPr="003161C3">
        <w:rPr>
          <w:rFonts w:ascii="Times New Roman" w:hAnsi="Times New Roman" w:cs="Times New Roman"/>
          <w:sz w:val="28"/>
          <w:szCs w:val="28"/>
          <w:highlight w:val="white"/>
        </w:rPr>
        <w:t xml:space="preserve"> 05 ngày trước phiên họp.</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2. Quy trình làm việc của Hội đồng</w:t>
      </w:r>
      <w:r w:rsidR="009A62DE" w:rsidRPr="003161C3">
        <w:rPr>
          <w:rFonts w:ascii="Times New Roman" w:hAnsi="Times New Roman" w:cs="Times New Roman"/>
          <w:sz w:val="28"/>
          <w:szCs w:val="28"/>
          <w:highlight w:val="white"/>
        </w:rPr>
        <w:t xml:space="preserve"> tư vấn</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a. Các thành viên của Hội đồng</w:t>
      </w:r>
      <w:r w:rsidR="003F095C"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khi nhận tài liệu và giấy </w:t>
      </w:r>
      <w:r w:rsidR="00767494" w:rsidRPr="003161C3">
        <w:rPr>
          <w:rFonts w:ascii="Times New Roman" w:hAnsi="Times New Roman" w:cs="Times New Roman"/>
          <w:sz w:val="28"/>
          <w:szCs w:val="28"/>
          <w:highlight w:val="white"/>
        </w:rPr>
        <w:t>mời</w:t>
      </w:r>
      <w:r w:rsidRPr="003161C3">
        <w:rPr>
          <w:rFonts w:ascii="Times New Roman" w:hAnsi="Times New Roman" w:cs="Times New Roman"/>
          <w:sz w:val="28"/>
          <w:szCs w:val="28"/>
          <w:highlight w:val="white"/>
        </w:rPr>
        <w:t xml:space="preserve"> họp của Hội đồng</w:t>
      </w:r>
      <w:r w:rsidR="003F095C"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sắp xếp thời gian, chuẩn bị ý kiến phát biểu bằng văn bản và tham dự phiên họp.</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b. Chủ tịch Hội đồng</w:t>
      </w:r>
      <w:r w:rsidR="003F095C"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chủ trì, điều khiển phiên họp theo trình tự sau đây:</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Tổ thư ký báo cáo về diễn biến công việc giữa 2 kỳ họp của Hội đồng</w:t>
      </w:r>
      <w:r w:rsidR="003F095C"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và kết quả công tác chuẩn bị</w:t>
      </w:r>
      <w:r w:rsidR="00DA6726"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Đại diện các đơn vị quản lý khai thác trình bày báo cáo đánh giá hiện trạng của công trình, các biện pháp đảm bảo an toàn, các phương án tích nước và các kiến nghị cụ thể</w:t>
      </w:r>
      <w:r w:rsidR="00DA6726"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xml:space="preserve">- </w:t>
      </w:r>
      <w:r w:rsidRPr="003161C3">
        <w:rPr>
          <w:rFonts w:ascii="Times New Roman" w:hAnsi="Times New Roman" w:cs="Times New Roman"/>
          <w:sz w:val="28"/>
          <w:szCs w:val="28"/>
          <w:highlight w:val="white"/>
          <w:u w:val="wave" w:color="FF0000"/>
        </w:rPr>
        <w:t>Tổ tư</w:t>
      </w:r>
      <w:r w:rsidRPr="003161C3">
        <w:rPr>
          <w:rFonts w:ascii="Times New Roman" w:hAnsi="Times New Roman" w:cs="Times New Roman"/>
          <w:sz w:val="28"/>
          <w:szCs w:val="28"/>
          <w:highlight w:val="white"/>
        </w:rPr>
        <w:t xml:space="preserve"> vẫn hỗ trợ kỹ thuật trình bày các báo cáo hỗ trợ kỹ thuậ</w:t>
      </w:r>
      <w:r w:rsidR="00DA6726" w:rsidRPr="003161C3">
        <w:rPr>
          <w:rFonts w:ascii="Times New Roman" w:hAnsi="Times New Roman" w:cs="Times New Roman"/>
          <w:sz w:val="28"/>
          <w:szCs w:val="28"/>
          <w:highlight w:val="white"/>
        </w:rPr>
        <w:t>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Các Ủy viên phản biện trình bày ý kiến phản biện của mình (nhận xét, đánh giá nội dung các báo cáo chuyên môn, các điể</w:t>
      </w:r>
      <w:r w:rsidR="00DA6726" w:rsidRPr="003161C3">
        <w:rPr>
          <w:rFonts w:ascii="Times New Roman" w:hAnsi="Times New Roman" w:cs="Times New Roman"/>
          <w:sz w:val="28"/>
          <w:szCs w:val="28"/>
          <w:highlight w:val="white"/>
        </w:rPr>
        <w:t>m lưu ý…);</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Đại diện các cơ quan liên quan tham dự phiên họp phát biểu ý kiến dưới góc độ trách nhiệm quả</w:t>
      </w:r>
      <w:r w:rsidR="00DA6726" w:rsidRPr="003161C3">
        <w:rPr>
          <w:rFonts w:ascii="Times New Roman" w:hAnsi="Times New Roman" w:cs="Times New Roman"/>
          <w:sz w:val="28"/>
          <w:szCs w:val="28"/>
          <w:highlight w:val="white"/>
        </w:rPr>
        <w:t>n lý và chuyên môn;</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Các Thành viên Hội đồng</w:t>
      </w:r>
      <w:r w:rsidR="00DA6726"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phát biểu ý kiế</w:t>
      </w:r>
      <w:r w:rsidR="00DA6726" w:rsidRPr="003161C3">
        <w:rPr>
          <w:rFonts w:ascii="Times New Roman" w:hAnsi="Times New Roman" w:cs="Times New Roman"/>
          <w:sz w:val="28"/>
          <w:szCs w:val="28"/>
          <w:highlight w:val="white"/>
        </w:rPr>
        <w:t>n;</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lastRenderedPageBreak/>
        <w:t>- Giải trình của các đơn vị quản lý khai thác và đơn vị tư vấn hỗ trợ kỹ thuật</w:t>
      </w:r>
      <w:r w:rsidR="00DA6726" w:rsidRPr="003161C3">
        <w:rPr>
          <w:rFonts w:ascii="Times New Roman" w:hAnsi="Times New Roman" w:cs="Times New Roman"/>
          <w:sz w:val="28"/>
          <w:szCs w:val="28"/>
          <w:highlight w:val="white"/>
        </w:rPr>
        <w: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Hội đồng</w:t>
      </w:r>
      <w:r w:rsidR="003F095C"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thảo luậ</w:t>
      </w:r>
      <w:r w:rsidR="00DA6726" w:rsidRPr="003161C3">
        <w:rPr>
          <w:rFonts w:ascii="Times New Roman" w:hAnsi="Times New Roman" w:cs="Times New Roman"/>
          <w:sz w:val="28"/>
          <w:szCs w:val="28"/>
          <w:highlight w:val="white"/>
        </w:rPr>
        <w:t>n;</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 Chủ tịch Hội đồng</w:t>
      </w:r>
      <w:r w:rsidR="003F095C"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u w:val="wave" w:color="FF0000"/>
        </w:rPr>
        <w:t>kết luật</w:t>
      </w:r>
      <w:r w:rsidRPr="003161C3">
        <w:rPr>
          <w:rFonts w:ascii="Times New Roman" w:hAnsi="Times New Roman" w:cs="Times New Roman"/>
          <w:sz w:val="28"/>
          <w:szCs w:val="28"/>
          <w:highlight w:val="white"/>
        </w:rPr>
        <w:t xml:space="preserve"> và tổng kết phiên họp.</w:t>
      </w:r>
    </w:p>
    <w:p w:rsidR="00026BB9" w:rsidRPr="003161C3" w:rsidRDefault="00026BB9" w:rsidP="00C61F6A">
      <w:pPr>
        <w:spacing w:before="120" w:after="0" w:line="240" w:lineRule="auto"/>
        <w:ind w:firstLine="567"/>
        <w:jc w:val="both"/>
        <w:rPr>
          <w:rFonts w:ascii="Times New Roman" w:hAnsi="Times New Roman" w:cs="Times New Roman"/>
          <w:b/>
          <w:color w:val="000000"/>
          <w:sz w:val="28"/>
          <w:szCs w:val="28"/>
          <w:highlight w:val="white"/>
        </w:rPr>
      </w:pPr>
      <w:r w:rsidRPr="003161C3">
        <w:rPr>
          <w:rFonts w:ascii="Times New Roman" w:hAnsi="Times New Roman" w:cs="Times New Roman"/>
          <w:sz w:val="28"/>
          <w:szCs w:val="28"/>
          <w:highlight w:val="white"/>
        </w:rPr>
        <w:t>3. Tùy theo mục tiêu, tính chất của phiên họp, Chủ tịch Hội đồng</w:t>
      </w:r>
      <w:r w:rsidR="003F095C"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có thể thay đổi nội dung và trình tự quy định này.</w:t>
      </w:r>
    </w:p>
    <w:p w:rsidR="00026BB9" w:rsidRPr="003161C3" w:rsidRDefault="00026BB9" w:rsidP="00C61F6A">
      <w:pPr>
        <w:spacing w:before="120" w:after="0" w:line="240" w:lineRule="auto"/>
        <w:ind w:firstLine="567"/>
        <w:jc w:val="both"/>
        <w:rPr>
          <w:rFonts w:ascii="Times New Roman" w:hAnsi="Times New Roman" w:cs="Times New Roman"/>
          <w:b/>
          <w:color w:val="000000"/>
          <w:sz w:val="28"/>
          <w:szCs w:val="28"/>
          <w:highlight w:val="white"/>
        </w:rPr>
      </w:pPr>
      <w:r w:rsidRPr="003161C3">
        <w:rPr>
          <w:rFonts w:ascii="Times New Roman" w:hAnsi="Times New Roman" w:cs="Times New Roman"/>
          <w:b/>
          <w:color w:val="000000"/>
          <w:sz w:val="28"/>
          <w:szCs w:val="28"/>
          <w:highlight w:val="white"/>
        </w:rPr>
        <w:t>Điều 1</w:t>
      </w:r>
      <w:r w:rsidR="00315AA5" w:rsidRPr="003161C3">
        <w:rPr>
          <w:rFonts w:ascii="Times New Roman" w:hAnsi="Times New Roman" w:cs="Times New Roman"/>
          <w:b/>
          <w:color w:val="000000"/>
          <w:sz w:val="28"/>
          <w:szCs w:val="28"/>
          <w:highlight w:val="white"/>
        </w:rPr>
        <w:t>1</w:t>
      </w:r>
      <w:r w:rsidRPr="003161C3">
        <w:rPr>
          <w:rFonts w:ascii="Times New Roman" w:hAnsi="Times New Roman" w:cs="Times New Roman"/>
          <w:b/>
          <w:color w:val="000000"/>
          <w:sz w:val="28"/>
          <w:szCs w:val="28"/>
          <w:highlight w:val="white"/>
        </w:rPr>
        <w:t>. Kinh phí hoạt động của Hội đồng</w:t>
      </w:r>
      <w:r w:rsidR="003F095C" w:rsidRPr="003161C3">
        <w:rPr>
          <w:rFonts w:ascii="Times New Roman" w:hAnsi="Times New Roman" w:cs="Times New Roman"/>
          <w:b/>
          <w:color w:val="000000"/>
          <w:sz w:val="28"/>
          <w:szCs w:val="28"/>
          <w:highlight w:val="white"/>
        </w:rPr>
        <w:t xml:space="preserve"> tư vấn</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1. Kinh phí hoạt động của Hội đồng</w:t>
      </w:r>
      <w:r w:rsidR="003F095C"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được bố trí trong dự toán ngân sách nhà nước hàng năm qua </w:t>
      </w:r>
      <w:r w:rsidR="00861429" w:rsidRPr="003161C3">
        <w:rPr>
          <w:rFonts w:ascii="Times New Roman" w:hAnsi="Times New Roman" w:cs="Times New Roman"/>
          <w:sz w:val="28"/>
          <w:szCs w:val="28"/>
          <w:highlight w:val="white"/>
        </w:rPr>
        <w:t>Chi cục Thủy lợi</w:t>
      </w:r>
      <w:r w:rsidRPr="003161C3">
        <w:rPr>
          <w:rFonts w:ascii="Times New Roman" w:hAnsi="Times New Roman" w:cs="Times New Roman"/>
          <w:sz w:val="28"/>
          <w:szCs w:val="28"/>
          <w:highlight w:val="white"/>
        </w:rPr>
        <w:t>và các nguồn kinh phí khác theo quy định của Pháp luật.</w:t>
      </w:r>
    </w:p>
    <w:p w:rsidR="00026BB9" w:rsidRPr="003161C3" w:rsidRDefault="00026BB9" w:rsidP="00C61F6A">
      <w:pPr>
        <w:spacing w:before="120" w:after="0" w:line="240" w:lineRule="auto"/>
        <w:ind w:firstLine="567"/>
        <w:jc w:val="both"/>
        <w:rPr>
          <w:rFonts w:ascii="Times New Roman" w:hAnsi="Times New Roman" w:cs="Times New Roman"/>
          <w:sz w:val="28"/>
          <w:szCs w:val="28"/>
          <w:highlight w:val="white"/>
        </w:rPr>
      </w:pPr>
      <w:r w:rsidRPr="003161C3">
        <w:rPr>
          <w:rFonts w:ascii="Times New Roman" w:hAnsi="Times New Roman" w:cs="Times New Roman"/>
          <w:sz w:val="28"/>
          <w:szCs w:val="28"/>
          <w:highlight w:val="white"/>
        </w:rPr>
        <w:t>2. Kinh phí hoạt động của Hội đồng</w:t>
      </w:r>
      <w:r w:rsidR="003F095C" w:rsidRPr="003161C3">
        <w:rPr>
          <w:rFonts w:ascii="Times New Roman" w:hAnsi="Times New Roman" w:cs="Times New Roman"/>
          <w:sz w:val="28"/>
          <w:szCs w:val="28"/>
          <w:highlight w:val="white"/>
        </w:rPr>
        <w:t xml:space="preserve"> tư vấn</w:t>
      </w:r>
      <w:r w:rsidRPr="003161C3">
        <w:rPr>
          <w:rFonts w:ascii="Times New Roman" w:hAnsi="Times New Roman" w:cs="Times New Roman"/>
          <w:sz w:val="28"/>
          <w:szCs w:val="28"/>
          <w:highlight w:val="white"/>
        </w:rPr>
        <w:t xml:space="preserve"> được sử dụng để chi cho các hoạt động của Hội đồng, Tổ giúp việc và Tư vấn hỗ trợ kỹ thuật cho Hội đồng, </w:t>
      </w:r>
      <w:r w:rsidR="0090151E" w:rsidRPr="003161C3">
        <w:rPr>
          <w:rFonts w:ascii="Times New Roman" w:hAnsi="Times New Roman" w:cs="Times New Roman"/>
          <w:sz w:val="28"/>
          <w:szCs w:val="28"/>
          <w:highlight w:val="white"/>
        </w:rPr>
        <w:t>trên cơ sở dự toán được UBND tỉnh phê duyệt.</w:t>
      </w:r>
    </w:p>
    <w:p w:rsidR="00026BB9" w:rsidRPr="003161C3" w:rsidRDefault="00026BB9" w:rsidP="00C61F6A">
      <w:pPr>
        <w:spacing w:before="120" w:after="0" w:line="240" w:lineRule="auto"/>
        <w:ind w:firstLine="567"/>
        <w:jc w:val="center"/>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Chương III</w:t>
      </w:r>
    </w:p>
    <w:p w:rsidR="00026BB9" w:rsidRPr="003161C3" w:rsidRDefault="00026BB9" w:rsidP="00C61F6A">
      <w:pPr>
        <w:spacing w:before="120" w:after="0" w:line="240" w:lineRule="auto"/>
        <w:ind w:firstLine="567"/>
        <w:jc w:val="center"/>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ĐIỀU KHOẢN THI HÀNH</w:t>
      </w:r>
    </w:p>
    <w:p w:rsidR="00026BB9" w:rsidRPr="003161C3" w:rsidRDefault="00026BB9" w:rsidP="00C61F6A">
      <w:pPr>
        <w:spacing w:before="120" w:after="0" w:line="240" w:lineRule="auto"/>
        <w:ind w:firstLine="567"/>
        <w:jc w:val="both"/>
        <w:rPr>
          <w:rFonts w:ascii="Times New Roman" w:hAnsi="Times New Roman" w:cs="Times New Roman"/>
          <w:b/>
          <w:sz w:val="28"/>
          <w:szCs w:val="28"/>
          <w:highlight w:val="white"/>
        </w:rPr>
      </w:pPr>
      <w:r w:rsidRPr="003161C3">
        <w:rPr>
          <w:rFonts w:ascii="Times New Roman" w:hAnsi="Times New Roman" w:cs="Times New Roman"/>
          <w:b/>
          <w:sz w:val="28"/>
          <w:szCs w:val="28"/>
          <w:highlight w:val="white"/>
        </w:rPr>
        <w:t>Điều 1</w:t>
      </w:r>
      <w:r w:rsidR="00315AA5" w:rsidRPr="003161C3">
        <w:rPr>
          <w:rFonts w:ascii="Times New Roman" w:hAnsi="Times New Roman" w:cs="Times New Roman"/>
          <w:b/>
          <w:sz w:val="28"/>
          <w:szCs w:val="28"/>
          <w:highlight w:val="white"/>
        </w:rPr>
        <w:t>2</w:t>
      </w:r>
      <w:r w:rsidRPr="003161C3">
        <w:rPr>
          <w:rFonts w:ascii="Times New Roman" w:hAnsi="Times New Roman" w:cs="Times New Roman"/>
          <w:b/>
          <w:sz w:val="28"/>
          <w:szCs w:val="28"/>
          <w:highlight w:val="white"/>
        </w:rPr>
        <w:t>. Điều khoản thi hành</w:t>
      </w:r>
    </w:p>
    <w:p w:rsidR="00026BB9" w:rsidRPr="003161C3" w:rsidRDefault="003D67BF" w:rsidP="00C61F6A">
      <w:pPr>
        <w:spacing w:before="120" w:after="120" w:line="240" w:lineRule="auto"/>
        <w:ind w:firstLine="567"/>
        <w:jc w:val="both"/>
        <w:rPr>
          <w:rFonts w:ascii="Times New Roman" w:hAnsi="Times New Roman" w:cs="Times New Roman"/>
          <w:sz w:val="28"/>
          <w:szCs w:val="28"/>
          <w:highlight w:val="white"/>
        </w:rPr>
      </w:pPr>
      <w:r w:rsidRPr="003161C3">
        <w:rPr>
          <w:rFonts w:ascii="Times New Roman" w:eastAsia="Times New Roman" w:hAnsi="Times New Roman" w:cs="Times New Roman"/>
          <w:sz w:val="28"/>
          <w:szCs w:val="28"/>
          <w:highlight w:val="white"/>
        </w:rPr>
        <w:t>Trong quá trình thực hiện nếu có khó khăn, vướng mắc hoặc vấn đề mới phát sinh</w:t>
      </w:r>
      <w:r w:rsidR="00026BB9" w:rsidRPr="003161C3">
        <w:rPr>
          <w:rFonts w:ascii="Times New Roman" w:hAnsi="Times New Roman" w:cs="Times New Roman"/>
          <w:sz w:val="28"/>
          <w:szCs w:val="28"/>
          <w:highlight w:val="white"/>
        </w:rPr>
        <w:t>, cần phản ánh về Tổ thư ký giúp việc Hội đồng</w:t>
      </w:r>
      <w:r w:rsidR="003F095C" w:rsidRPr="003161C3">
        <w:rPr>
          <w:rFonts w:ascii="Times New Roman" w:hAnsi="Times New Roman" w:cs="Times New Roman"/>
          <w:sz w:val="28"/>
          <w:szCs w:val="28"/>
          <w:highlight w:val="white"/>
        </w:rPr>
        <w:t xml:space="preserve"> tư vấn</w:t>
      </w:r>
      <w:r w:rsidR="00026BB9" w:rsidRPr="003161C3">
        <w:rPr>
          <w:rFonts w:ascii="Times New Roman" w:hAnsi="Times New Roman" w:cs="Times New Roman"/>
          <w:sz w:val="28"/>
          <w:szCs w:val="28"/>
          <w:highlight w:val="white"/>
        </w:rPr>
        <w:t xml:space="preserve"> để tổng hợp, trình </w:t>
      </w:r>
      <w:r w:rsidRPr="003161C3">
        <w:rPr>
          <w:rFonts w:ascii="Times New Roman" w:hAnsi="Times New Roman" w:cs="Times New Roman"/>
          <w:sz w:val="28"/>
          <w:szCs w:val="28"/>
          <w:highlight w:val="white"/>
        </w:rPr>
        <w:t>Chủ tịch UBND tỉnh</w:t>
      </w:r>
      <w:r w:rsidR="00026BB9" w:rsidRPr="003161C3">
        <w:rPr>
          <w:rFonts w:ascii="Times New Roman" w:hAnsi="Times New Roman" w:cs="Times New Roman"/>
          <w:sz w:val="28"/>
          <w:szCs w:val="28"/>
          <w:highlight w:val="white"/>
        </w:rPr>
        <w:t xml:space="preserve"> xem xét, quyết định./.</w:t>
      </w:r>
    </w:p>
    <w:tbl>
      <w:tblPr>
        <w:tblW w:w="0" w:type="auto"/>
        <w:tblCellSpacing w:w="0" w:type="dxa"/>
        <w:shd w:val="clear" w:color="auto" w:fill="FFFFFF"/>
        <w:tblCellMar>
          <w:left w:w="0" w:type="dxa"/>
          <w:right w:w="0" w:type="dxa"/>
        </w:tblCellMar>
        <w:tblLook w:val="04A0"/>
      </w:tblPr>
      <w:tblGrid>
        <w:gridCol w:w="4644"/>
        <w:gridCol w:w="4752"/>
      </w:tblGrid>
      <w:tr w:rsidR="00014510" w:rsidRPr="003161C3" w:rsidTr="00E608FC">
        <w:trPr>
          <w:tblCellSpacing w:w="0" w:type="dxa"/>
        </w:trPr>
        <w:tc>
          <w:tcPr>
            <w:tcW w:w="4644" w:type="dxa"/>
            <w:shd w:val="clear" w:color="auto" w:fill="FFFFFF"/>
            <w:tcMar>
              <w:top w:w="0" w:type="dxa"/>
              <w:left w:w="108" w:type="dxa"/>
              <w:bottom w:w="0" w:type="dxa"/>
              <w:right w:w="108" w:type="dxa"/>
            </w:tcMar>
            <w:hideMark/>
          </w:tcPr>
          <w:p w:rsidR="00014510" w:rsidRPr="003161C3" w:rsidRDefault="00014510" w:rsidP="00014510">
            <w:pPr>
              <w:spacing w:before="120" w:after="120" w:line="234" w:lineRule="atLeast"/>
              <w:rPr>
                <w:rFonts w:ascii="Times New Roman" w:eastAsia="Times New Roman" w:hAnsi="Times New Roman" w:cs="Times New Roman"/>
                <w:color w:val="000000"/>
                <w:highlight w:val="white"/>
              </w:rPr>
            </w:pPr>
            <w:r w:rsidRPr="003161C3">
              <w:rPr>
                <w:rFonts w:ascii="Times New Roman" w:eastAsia="Times New Roman" w:hAnsi="Times New Roman" w:cs="Times New Roman"/>
                <w:color w:val="000000"/>
                <w:sz w:val="28"/>
                <w:szCs w:val="28"/>
                <w:highlight w:val="white"/>
                <w:lang w:val="vi-VN"/>
              </w:rPr>
              <w:t> </w:t>
            </w:r>
            <w:r w:rsidRPr="003161C3">
              <w:rPr>
                <w:rFonts w:ascii="Times New Roman" w:eastAsia="Times New Roman" w:hAnsi="Times New Roman" w:cs="Times New Roman"/>
                <w:color w:val="000000"/>
                <w:sz w:val="28"/>
                <w:szCs w:val="28"/>
                <w:highlight w:val="white"/>
              </w:rPr>
              <w:t> </w:t>
            </w:r>
          </w:p>
        </w:tc>
        <w:tc>
          <w:tcPr>
            <w:tcW w:w="4752" w:type="dxa"/>
            <w:shd w:val="clear" w:color="auto" w:fill="FFFFFF"/>
            <w:tcMar>
              <w:top w:w="0" w:type="dxa"/>
              <w:left w:w="108" w:type="dxa"/>
              <w:bottom w:w="0" w:type="dxa"/>
              <w:right w:w="108" w:type="dxa"/>
            </w:tcMar>
            <w:hideMark/>
          </w:tcPr>
          <w:p w:rsidR="00EB549E" w:rsidRPr="003161C3" w:rsidRDefault="00973260" w:rsidP="00E849DF">
            <w:pPr>
              <w:spacing w:before="120" w:after="120" w:line="234" w:lineRule="atLeast"/>
              <w:jc w:val="center"/>
              <w:rPr>
                <w:rFonts w:ascii="Times New Roman" w:eastAsia="Times New Roman" w:hAnsi="Times New Roman" w:cs="Times New Roman"/>
                <w:b/>
                <w:bCs/>
                <w:color w:val="000000"/>
                <w:sz w:val="28"/>
                <w:szCs w:val="28"/>
                <w:highlight w:val="white"/>
              </w:rPr>
            </w:pPr>
            <w:r w:rsidRPr="003161C3">
              <w:rPr>
                <w:rFonts w:ascii="Times New Roman" w:eastAsia="Times New Roman" w:hAnsi="Times New Roman" w:cs="Times New Roman"/>
                <w:b/>
                <w:bCs/>
                <w:color w:val="000000"/>
                <w:sz w:val="28"/>
                <w:szCs w:val="28"/>
                <w:highlight w:val="white"/>
                <w:lang w:val="de-DE"/>
              </w:rPr>
              <w:t>CHỦ TỊCH</w:t>
            </w:r>
            <w:r w:rsidR="00804F08" w:rsidRPr="003161C3">
              <w:rPr>
                <w:rFonts w:ascii="Times New Roman" w:eastAsia="Times New Roman" w:hAnsi="Times New Roman" w:cs="Times New Roman"/>
                <w:b/>
                <w:bCs/>
                <w:color w:val="000000"/>
                <w:sz w:val="28"/>
                <w:szCs w:val="28"/>
                <w:highlight w:val="white"/>
                <w:lang w:val="de-DE"/>
              </w:rPr>
              <w:br/>
            </w:r>
            <w:r w:rsidR="00014510" w:rsidRPr="003161C3">
              <w:rPr>
                <w:rFonts w:ascii="Times New Roman" w:eastAsia="Times New Roman" w:hAnsi="Times New Roman" w:cs="Times New Roman"/>
                <w:b/>
                <w:bCs/>
                <w:color w:val="000000"/>
                <w:sz w:val="28"/>
                <w:szCs w:val="28"/>
                <w:highlight w:val="white"/>
                <w:lang w:val="vi-VN"/>
              </w:rPr>
              <w:br/>
            </w:r>
          </w:p>
          <w:p w:rsidR="00014510" w:rsidRPr="003161C3" w:rsidRDefault="00014510" w:rsidP="005C5EC7">
            <w:pPr>
              <w:spacing w:before="120" w:after="120" w:line="234" w:lineRule="atLeast"/>
              <w:jc w:val="center"/>
              <w:rPr>
                <w:rFonts w:ascii="Times New Roman" w:eastAsia="Times New Roman" w:hAnsi="Times New Roman" w:cs="Times New Roman"/>
                <w:color w:val="000000"/>
                <w:sz w:val="28"/>
                <w:szCs w:val="28"/>
                <w:highlight w:val="white"/>
              </w:rPr>
            </w:pPr>
            <w:r w:rsidRPr="003161C3">
              <w:rPr>
                <w:rFonts w:ascii="Times New Roman" w:eastAsia="Times New Roman" w:hAnsi="Times New Roman" w:cs="Times New Roman"/>
                <w:b/>
                <w:bCs/>
                <w:color w:val="000000"/>
                <w:sz w:val="28"/>
                <w:szCs w:val="28"/>
                <w:highlight w:val="white"/>
                <w:lang w:val="vi-VN"/>
              </w:rPr>
              <w:br/>
            </w:r>
            <w:r w:rsidRPr="003161C3">
              <w:rPr>
                <w:rFonts w:ascii="Times New Roman" w:eastAsia="Times New Roman" w:hAnsi="Times New Roman" w:cs="Times New Roman"/>
                <w:b/>
                <w:bCs/>
                <w:color w:val="000000"/>
                <w:sz w:val="28"/>
                <w:szCs w:val="28"/>
                <w:highlight w:val="white"/>
                <w:lang w:val="vi-VN"/>
              </w:rPr>
              <w:br/>
            </w:r>
            <w:r w:rsidR="005C5EC7" w:rsidRPr="003161C3">
              <w:rPr>
                <w:rFonts w:ascii="Times New Roman" w:eastAsia="Times New Roman" w:hAnsi="Times New Roman" w:cs="Times New Roman"/>
                <w:b/>
                <w:color w:val="000000"/>
                <w:sz w:val="28"/>
                <w:szCs w:val="28"/>
                <w:highlight w:val="white"/>
              </w:rPr>
              <w:t>Võ Văn Hưng</w:t>
            </w:r>
          </w:p>
        </w:tc>
      </w:tr>
    </w:tbl>
    <w:p w:rsidR="001556F8" w:rsidRPr="003161C3" w:rsidRDefault="00FB63DB" w:rsidP="00C3692F">
      <w:pPr>
        <w:jc w:val="both"/>
        <w:rPr>
          <w:rFonts w:ascii="Times New Roman" w:hAnsi="Times New Roman" w:cs="Times New Roman"/>
          <w:sz w:val="28"/>
          <w:szCs w:val="28"/>
          <w:highlight w:val="white"/>
        </w:rPr>
      </w:pPr>
    </w:p>
    <w:sectPr w:rsidR="001556F8" w:rsidRPr="003161C3" w:rsidSect="00297A84">
      <w:headerReference w:type="default" r:id="rId8"/>
      <w:footerReference w:type="default" r:id="rId9"/>
      <w:pgSz w:w="11907" w:h="16840" w:code="9"/>
      <w:pgMar w:top="1134" w:right="1134"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3DB" w:rsidRDefault="00FB63DB" w:rsidP="0018571A">
      <w:pPr>
        <w:spacing w:after="0" w:line="240" w:lineRule="auto"/>
      </w:pPr>
      <w:r>
        <w:separator/>
      </w:r>
    </w:p>
  </w:endnote>
  <w:endnote w:type="continuationSeparator" w:id="1">
    <w:p w:rsidR="00FB63DB" w:rsidRDefault="00FB63DB" w:rsidP="00185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1A" w:rsidRPr="0018571A" w:rsidRDefault="0018571A">
    <w:pPr>
      <w:pStyle w:val="Footer"/>
      <w:jc w:val="right"/>
      <w:rPr>
        <w:rFonts w:ascii="Times New Roman" w:hAnsi="Times New Roman" w:cs="Times New Roman"/>
      </w:rPr>
    </w:pPr>
  </w:p>
  <w:p w:rsidR="0018571A" w:rsidRDefault="00185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3DB" w:rsidRDefault="00FB63DB" w:rsidP="0018571A">
      <w:pPr>
        <w:spacing w:after="0" w:line="240" w:lineRule="auto"/>
      </w:pPr>
      <w:r>
        <w:separator/>
      </w:r>
    </w:p>
  </w:footnote>
  <w:footnote w:type="continuationSeparator" w:id="1">
    <w:p w:rsidR="00FB63DB" w:rsidRDefault="00FB63DB" w:rsidP="00185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2473"/>
      <w:docPartObj>
        <w:docPartGallery w:val="Page Numbers (Top of Page)"/>
        <w:docPartUnique/>
      </w:docPartObj>
    </w:sdtPr>
    <w:sdtEndPr>
      <w:rPr>
        <w:rFonts w:ascii="Times New Roman" w:hAnsi="Times New Roman" w:cs="Times New Roman"/>
        <w:noProof/>
        <w:sz w:val="28"/>
        <w:szCs w:val="28"/>
      </w:rPr>
    </w:sdtEndPr>
    <w:sdtContent>
      <w:p w:rsidR="00297A84" w:rsidRPr="00297A84" w:rsidRDefault="00642C64" w:rsidP="00297A84">
        <w:pPr>
          <w:pStyle w:val="Header"/>
          <w:jc w:val="center"/>
          <w:rPr>
            <w:rFonts w:ascii="Times New Roman" w:hAnsi="Times New Roman" w:cs="Times New Roman"/>
            <w:sz w:val="28"/>
            <w:szCs w:val="28"/>
          </w:rPr>
        </w:pPr>
        <w:r w:rsidRPr="00297A84">
          <w:rPr>
            <w:rFonts w:ascii="Times New Roman" w:hAnsi="Times New Roman" w:cs="Times New Roman"/>
            <w:sz w:val="28"/>
            <w:szCs w:val="28"/>
          </w:rPr>
          <w:fldChar w:fldCharType="begin"/>
        </w:r>
        <w:r w:rsidR="00297A84" w:rsidRPr="00297A84">
          <w:rPr>
            <w:rFonts w:ascii="Times New Roman" w:hAnsi="Times New Roman" w:cs="Times New Roman"/>
            <w:sz w:val="28"/>
            <w:szCs w:val="28"/>
          </w:rPr>
          <w:instrText xml:space="preserve"> PAGE   \* MERGEFORMAT </w:instrText>
        </w:r>
        <w:r w:rsidRPr="00297A84">
          <w:rPr>
            <w:rFonts w:ascii="Times New Roman" w:hAnsi="Times New Roman" w:cs="Times New Roman"/>
            <w:sz w:val="28"/>
            <w:szCs w:val="28"/>
          </w:rPr>
          <w:fldChar w:fldCharType="separate"/>
        </w:r>
        <w:r w:rsidR="000C661C">
          <w:rPr>
            <w:rFonts w:ascii="Times New Roman" w:hAnsi="Times New Roman" w:cs="Times New Roman"/>
            <w:noProof/>
            <w:sz w:val="28"/>
            <w:szCs w:val="28"/>
          </w:rPr>
          <w:t>2</w:t>
        </w:r>
        <w:r w:rsidRPr="00297A84">
          <w:rPr>
            <w:rFonts w:ascii="Times New Roman" w:hAnsi="Times New Roman" w:cs="Times New Roman"/>
            <w:noProo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2A59"/>
    <w:multiLevelType w:val="hybridMultilevel"/>
    <w:tmpl w:val="56D815CE"/>
    <w:lvl w:ilvl="0" w:tplc="B742D5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A06E06"/>
    <w:multiLevelType w:val="hybridMultilevel"/>
    <w:tmpl w:val="E75C4CD4"/>
    <w:lvl w:ilvl="0" w:tplc="3F6EE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23362"/>
    <w:multiLevelType w:val="hybridMultilevel"/>
    <w:tmpl w:val="955A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71466A"/>
    <w:rsid w:val="000007A6"/>
    <w:rsid w:val="000032A9"/>
    <w:rsid w:val="00006CC8"/>
    <w:rsid w:val="00014510"/>
    <w:rsid w:val="00026BB9"/>
    <w:rsid w:val="000318D3"/>
    <w:rsid w:val="00033E43"/>
    <w:rsid w:val="0003663C"/>
    <w:rsid w:val="000441B7"/>
    <w:rsid w:val="000444A4"/>
    <w:rsid w:val="00074D6C"/>
    <w:rsid w:val="000775F4"/>
    <w:rsid w:val="0008406E"/>
    <w:rsid w:val="000A1238"/>
    <w:rsid w:val="000B512C"/>
    <w:rsid w:val="000C15CF"/>
    <w:rsid w:val="000C661C"/>
    <w:rsid w:val="000E1721"/>
    <w:rsid w:val="000E55E6"/>
    <w:rsid w:val="00123A68"/>
    <w:rsid w:val="001407F4"/>
    <w:rsid w:val="001604BF"/>
    <w:rsid w:val="0018571A"/>
    <w:rsid w:val="001A0741"/>
    <w:rsid w:val="001A45B2"/>
    <w:rsid w:val="001B5669"/>
    <w:rsid w:val="001C2721"/>
    <w:rsid w:val="001E2591"/>
    <w:rsid w:val="00210B1D"/>
    <w:rsid w:val="00213FB3"/>
    <w:rsid w:val="002155CB"/>
    <w:rsid w:val="002403FC"/>
    <w:rsid w:val="00274162"/>
    <w:rsid w:val="00282A0D"/>
    <w:rsid w:val="002920B9"/>
    <w:rsid w:val="00297A84"/>
    <w:rsid w:val="002A3AC6"/>
    <w:rsid w:val="002B23CB"/>
    <w:rsid w:val="002B2658"/>
    <w:rsid w:val="002B5F30"/>
    <w:rsid w:val="002B7232"/>
    <w:rsid w:val="002D380E"/>
    <w:rsid w:val="002D6DA9"/>
    <w:rsid w:val="002D7B39"/>
    <w:rsid w:val="002E694F"/>
    <w:rsid w:val="00301058"/>
    <w:rsid w:val="00312918"/>
    <w:rsid w:val="00315AA5"/>
    <w:rsid w:val="003161C3"/>
    <w:rsid w:val="0032799C"/>
    <w:rsid w:val="00334427"/>
    <w:rsid w:val="00367B6B"/>
    <w:rsid w:val="00373D9C"/>
    <w:rsid w:val="00386785"/>
    <w:rsid w:val="003A33DD"/>
    <w:rsid w:val="003B2B2F"/>
    <w:rsid w:val="003B4151"/>
    <w:rsid w:val="003B73F2"/>
    <w:rsid w:val="003C3F25"/>
    <w:rsid w:val="003C434D"/>
    <w:rsid w:val="003C4443"/>
    <w:rsid w:val="003D1FFC"/>
    <w:rsid w:val="003D67BF"/>
    <w:rsid w:val="003E0C67"/>
    <w:rsid w:val="003F095C"/>
    <w:rsid w:val="00413499"/>
    <w:rsid w:val="00416E1A"/>
    <w:rsid w:val="00420724"/>
    <w:rsid w:val="004268F9"/>
    <w:rsid w:val="004335F7"/>
    <w:rsid w:val="00450210"/>
    <w:rsid w:val="00465F23"/>
    <w:rsid w:val="00472FFE"/>
    <w:rsid w:val="00473DC8"/>
    <w:rsid w:val="004C0633"/>
    <w:rsid w:val="004C5214"/>
    <w:rsid w:val="004E466F"/>
    <w:rsid w:val="004F18C2"/>
    <w:rsid w:val="0052146F"/>
    <w:rsid w:val="00531D82"/>
    <w:rsid w:val="005447B6"/>
    <w:rsid w:val="00545EE5"/>
    <w:rsid w:val="00563C72"/>
    <w:rsid w:val="005A6E54"/>
    <w:rsid w:val="005B58D0"/>
    <w:rsid w:val="005C5EC7"/>
    <w:rsid w:val="005E0F6D"/>
    <w:rsid w:val="006030B7"/>
    <w:rsid w:val="00626C39"/>
    <w:rsid w:val="00642C64"/>
    <w:rsid w:val="00652BD6"/>
    <w:rsid w:val="006538C2"/>
    <w:rsid w:val="00666464"/>
    <w:rsid w:val="0067156A"/>
    <w:rsid w:val="00682684"/>
    <w:rsid w:val="006946F4"/>
    <w:rsid w:val="006A3B79"/>
    <w:rsid w:val="006C124F"/>
    <w:rsid w:val="006C7274"/>
    <w:rsid w:val="006E1AEF"/>
    <w:rsid w:val="006E294E"/>
    <w:rsid w:val="006E5B05"/>
    <w:rsid w:val="0070632C"/>
    <w:rsid w:val="0071466A"/>
    <w:rsid w:val="00722C50"/>
    <w:rsid w:val="0074706E"/>
    <w:rsid w:val="00747116"/>
    <w:rsid w:val="007512A7"/>
    <w:rsid w:val="007533B4"/>
    <w:rsid w:val="00764EB3"/>
    <w:rsid w:val="007653EE"/>
    <w:rsid w:val="00767494"/>
    <w:rsid w:val="00772ACF"/>
    <w:rsid w:val="00781AFB"/>
    <w:rsid w:val="00781D00"/>
    <w:rsid w:val="00781D17"/>
    <w:rsid w:val="0078368D"/>
    <w:rsid w:val="007B261B"/>
    <w:rsid w:val="007B3DC6"/>
    <w:rsid w:val="007E575B"/>
    <w:rsid w:val="007E7EEB"/>
    <w:rsid w:val="00804F08"/>
    <w:rsid w:val="008111CC"/>
    <w:rsid w:val="00833CCF"/>
    <w:rsid w:val="00845691"/>
    <w:rsid w:val="00861429"/>
    <w:rsid w:val="00865DD3"/>
    <w:rsid w:val="008662B7"/>
    <w:rsid w:val="00884331"/>
    <w:rsid w:val="008903A0"/>
    <w:rsid w:val="00892A65"/>
    <w:rsid w:val="008941B8"/>
    <w:rsid w:val="00896513"/>
    <w:rsid w:val="008C6EA6"/>
    <w:rsid w:val="008E392D"/>
    <w:rsid w:val="008E50C0"/>
    <w:rsid w:val="008F2C0A"/>
    <w:rsid w:val="0090142F"/>
    <w:rsid w:val="0090151E"/>
    <w:rsid w:val="0090326F"/>
    <w:rsid w:val="009136DE"/>
    <w:rsid w:val="009455C5"/>
    <w:rsid w:val="00953DC5"/>
    <w:rsid w:val="00954D78"/>
    <w:rsid w:val="00973260"/>
    <w:rsid w:val="00975B28"/>
    <w:rsid w:val="0098252C"/>
    <w:rsid w:val="00990A80"/>
    <w:rsid w:val="009A4DDB"/>
    <w:rsid w:val="009A62DE"/>
    <w:rsid w:val="009A706F"/>
    <w:rsid w:val="009E5BC1"/>
    <w:rsid w:val="00A03501"/>
    <w:rsid w:val="00A213F6"/>
    <w:rsid w:val="00A35B58"/>
    <w:rsid w:val="00A543CE"/>
    <w:rsid w:val="00A54DBC"/>
    <w:rsid w:val="00A605F1"/>
    <w:rsid w:val="00A647B3"/>
    <w:rsid w:val="00A65F4D"/>
    <w:rsid w:val="00A66F07"/>
    <w:rsid w:val="00A77FD8"/>
    <w:rsid w:val="00A80CA3"/>
    <w:rsid w:val="00A8489E"/>
    <w:rsid w:val="00A95DEE"/>
    <w:rsid w:val="00AA0EA4"/>
    <w:rsid w:val="00AC1C5C"/>
    <w:rsid w:val="00AD2D74"/>
    <w:rsid w:val="00B1618F"/>
    <w:rsid w:val="00B34B13"/>
    <w:rsid w:val="00B5685E"/>
    <w:rsid w:val="00B64CB3"/>
    <w:rsid w:val="00B81AFD"/>
    <w:rsid w:val="00B87A11"/>
    <w:rsid w:val="00BA0976"/>
    <w:rsid w:val="00BB0499"/>
    <w:rsid w:val="00BB2AF7"/>
    <w:rsid w:val="00BD5EBF"/>
    <w:rsid w:val="00BF25CC"/>
    <w:rsid w:val="00C01402"/>
    <w:rsid w:val="00C13875"/>
    <w:rsid w:val="00C231CC"/>
    <w:rsid w:val="00C25680"/>
    <w:rsid w:val="00C30959"/>
    <w:rsid w:val="00C31AA9"/>
    <w:rsid w:val="00C35671"/>
    <w:rsid w:val="00C3692F"/>
    <w:rsid w:val="00C51731"/>
    <w:rsid w:val="00C53A15"/>
    <w:rsid w:val="00C55FA3"/>
    <w:rsid w:val="00C61F6A"/>
    <w:rsid w:val="00C847F1"/>
    <w:rsid w:val="00C84911"/>
    <w:rsid w:val="00C9754C"/>
    <w:rsid w:val="00CA1A9E"/>
    <w:rsid w:val="00CB08E4"/>
    <w:rsid w:val="00CD6134"/>
    <w:rsid w:val="00CE1FDA"/>
    <w:rsid w:val="00D06850"/>
    <w:rsid w:val="00D1063D"/>
    <w:rsid w:val="00D11BA7"/>
    <w:rsid w:val="00D17958"/>
    <w:rsid w:val="00D31A68"/>
    <w:rsid w:val="00D435CC"/>
    <w:rsid w:val="00D45E5B"/>
    <w:rsid w:val="00D45F4E"/>
    <w:rsid w:val="00D548DC"/>
    <w:rsid w:val="00D5790E"/>
    <w:rsid w:val="00D72673"/>
    <w:rsid w:val="00D73A98"/>
    <w:rsid w:val="00D80B2D"/>
    <w:rsid w:val="00D95058"/>
    <w:rsid w:val="00D962C8"/>
    <w:rsid w:val="00DA6726"/>
    <w:rsid w:val="00E076F1"/>
    <w:rsid w:val="00E165BE"/>
    <w:rsid w:val="00E36A26"/>
    <w:rsid w:val="00E4266D"/>
    <w:rsid w:val="00E44204"/>
    <w:rsid w:val="00E44619"/>
    <w:rsid w:val="00E56594"/>
    <w:rsid w:val="00E608FC"/>
    <w:rsid w:val="00E76149"/>
    <w:rsid w:val="00E91CA7"/>
    <w:rsid w:val="00EA0638"/>
    <w:rsid w:val="00EA0C15"/>
    <w:rsid w:val="00EA4FB3"/>
    <w:rsid w:val="00EB549E"/>
    <w:rsid w:val="00EC37A9"/>
    <w:rsid w:val="00EC7354"/>
    <w:rsid w:val="00ED0060"/>
    <w:rsid w:val="00EE4970"/>
    <w:rsid w:val="00EE5C76"/>
    <w:rsid w:val="00EF2A3E"/>
    <w:rsid w:val="00F13CF7"/>
    <w:rsid w:val="00F2044D"/>
    <w:rsid w:val="00F2491A"/>
    <w:rsid w:val="00F6605C"/>
    <w:rsid w:val="00F9309A"/>
    <w:rsid w:val="00FA4E84"/>
    <w:rsid w:val="00FB63DB"/>
    <w:rsid w:val="00FC2EA3"/>
    <w:rsid w:val="00FC77A3"/>
    <w:rsid w:val="00FD408C"/>
    <w:rsid w:val="00FD44E8"/>
    <w:rsid w:val="00FF4936"/>
    <w:rsid w:val="00FF49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14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466A"/>
    <w:rPr>
      <w:color w:val="0000FF"/>
      <w:u w:val="single"/>
    </w:rPr>
  </w:style>
  <w:style w:type="paragraph" w:styleId="BalloonText">
    <w:name w:val="Balloon Text"/>
    <w:basedOn w:val="Normal"/>
    <w:link w:val="BalloonTextChar"/>
    <w:uiPriority w:val="99"/>
    <w:semiHidden/>
    <w:unhideWhenUsed/>
    <w:rsid w:val="00E5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594"/>
    <w:rPr>
      <w:rFonts w:ascii="Tahoma" w:hAnsi="Tahoma" w:cs="Tahoma"/>
      <w:sz w:val="16"/>
      <w:szCs w:val="16"/>
    </w:rPr>
  </w:style>
  <w:style w:type="paragraph" w:styleId="ListParagraph">
    <w:name w:val="List Paragraph"/>
    <w:basedOn w:val="Normal"/>
    <w:qFormat/>
    <w:rsid w:val="0032799C"/>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E55E6"/>
    <w:rPr>
      <w:color w:val="808080"/>
    </w:rPr>
  </w:style>
  <w:style w:type="paragraph" w:styleId="Header">
    <w:name w:val="header"/>
    <w:basedOn w:val="Normal"/>
    <w:link w:val="HeaderChar"/>
    <w:uiPriority w:val="99"/>
    <w:unhideWhenUsed/>
    <w:rsid w:val="0018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71A"/>
  </w:style>
  <w:style w:type="paragraph" w:styleId="Footer">
    <w:name w:val="footer"/>
    <w:basedOn w:val="Normal"/>
    <w:link w:val="FooterChar"/>
    <w:uiPriority w:val="99"/>
    <w:unhideWhenUsed/>
    <w:rsid w:val="0018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14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466A"/>
    <w:rPr>
      <w:color w:val="0000FF"/>
      <w:u w:val="single"/>
    </w:rPr>
  </w:style>
  <w:style w:type="paragraph" w:styleId="BalloonText">
    <w:name w:val="Balloon Text"/>
    <w:basedOn w:val="Normal"/>
    <w:link w:val="BalloonTextChar"/>
    <w:uiPriority w:val="99"/>
    <w:semiHidden/>
    <w:unhideWhenUsed/>
    <w:rsid w:val="00E5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594"/>
    <w:rPr>
      <w:rFonts w:ascii="Tahoma" w:hAnsi="Tahoma" w:cs="Tahoma"/>
      <w:sz w:val="16"/>
      <w:szCs w:val="16"/>
    </w:rPr>
  </w:style>
  <w:style w:type="paragraph" w:styleId="ListParagraph">
    <w:name w:val="List Paragraph"/>
    <w:basedOn w:val="Normal"/>
    <w:qFormat/>
    <w:rsid w:val="0032799C"/>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E55E6"/>
    <w:rPr>
      <w:color w:val="808080"/>
    </w:rPr>
  </w:style>
  <w:style w:type="paragraph" w:styleId="Header">
    <w:name w:val="header"/>
    <w:basedOn w:val="Normal"/>
    <w:link w:val="HeaderChar"/>
    <w:uiPriority w:val="99"/>
    <w:unhideWhenUsed/>
    <w:rsid w:val="0018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71A"/>
  </w:style>
  <w:style w:type="paragraph" w:styleId="Footer">
    <w:name w:val="footer"/>
    <w:basedOn w:val="Normal"/>
    <w:link w:val="FooterChar"/>
    <w:uiPriority w:val="99"/>
    <w:unhideWhenUsed/>
    <w:rsid w:val="0018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71A"/>
  </w:style>
</w:styles>
</file>

<file path=word/webSettings.xml><?xml version="1.0" encoding="utf-8"?>
<w:webSettings xmlns:r="http://schemas.openxmlformats.org/officeDocument/2006/relationships" xmlns:w="http://schemas.openxmlformats.org/wordprocessingml/2006/main">
  <w:divs>
    <w:div w:id="315500015">
      <w:bodyDiv w:val="1"/>
      <w:marLeft w:val="0"/>
      <w:marRight w:val="0"/>
      <w:marTop w:val="0"/>
      <w:marBottom w:val="0"/>
      <w:divBdr>
        <w:top w:val="none" w:sz="0" w:space="0" w:color="auto"/>
        <w:left w:val="none" w:sz="0" w:space="0" w:color="auto"/>
        <w:bottom w:val="none" w:sz="0" w:space="0" w:color="auto"/>
        <w:right w:val="none" w:sz="0" w:space="0" w:color="auto"/>
      </w:divBdr>
    </w:div>
    <w:div w:id="172020627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10">
          <w:marLeft w:val="0"/>
          <w:marRight w:val="0"/>
          <w:marTop w:val="0"/>
          <w:marBottom w:val="120"/>
          <w:divBdr>
            <w:top w:val="none" w:sz="0" w:space="0" w:color="auto"/>
            <w:left w:val="none" w:sz="0" w:space="0" w:color="auto"/>
            <w:bottom w:val="none" w:sz="0" w:space="0" w:color="auto"/>
            <w:right w:val="none" w:sz="0" w:space="0" w:color="auto"/>
          </w:divBdr>
        </w:div>
        <w:div w:id="36511522">
          <w:marLeft w:val="0"/>
          <w:marRight w:val="0"/>
          <w:marTop w:val="0"/>
          <w:marBottom w:val="120"/>
          <w:divBdr>
            <w:top w:val="none" w:sz="0" w:space="0" w:color="auto"/>
            <w:left w:val="none" w:sz="0" w:space="0" w:color="auto"/>
            <w:bottom w:val="none" w:sz="0" w:space="0" w:color="auto"/>
            <w:right w:val="none" w:sz="0" w:space="0" w:color="auto"/>
          </w:divBdr>
        </w:div>
        <w:div w:id="1960798719">
          <w:marLeft w:val="0"/>
          <w:marRight w:val="0"/>
          <w:marTop w:val="0"/>
          <w:marBottom w:val="120"/>
          <w:divBdr>
            <w:top w:val="none" w:sz="0" w:space="0" w:color="auto"/>
            <w:left w:val="none" w:sz="0" w:space="0" w:color="auto"/>
            <w:bottom w:val="none" w:sz="0" w:space="0" w:color="auto"/>
            <w:right w:val="none" w:sz="0" w:space="0" w:color="auto"/>
          </w:divBdr>
        </w:div>
        <w:div w:id="111753813">
          <w:marLeft w:val="0"/>
          <w:marRight w:val="0"/>
          <w:marTop w:val="0"/>
          <w:marBottom w:val="120"/>
          <w:divBdr>
            <w:top w:val="none" w:sz="0" w:space="0" w:color="auto"/>
            <w:left w:val="none" w:sz="0" w:space="0" w:color="auto"/>
            <w:bottom w:val="none" w:sz="0" w:space="0" w:color="auto"/>
            <w:right w:val="none" w:sz="0" w:space="0" w:color="auto"/>
          </w:divBdr>
        </w:div>
        <w:div w:id="2049603651">
          <w:marLeft w:val="0"/>
          <w:marRight w:val="0"/>
          <w:marTop w:val="0"/>
          <w:marBottom w:val="120"/>
          <w:divBdr>
            <w:top w:val="none" w:sz="0" w:space="0" w:color="auto"/>
            <w:left w:val="none" w:sz="0" w:space="0" w:color="auto"/>
            <w:bottom w:val="none" w:sz="0" w:space="0" w:color="auto"/>
            <w:right w:val="none" w:sz="0" w:space="0" w:color="auto"/>
          </w:divBdr>
        </w:div>
        <w:div w:id="1029332305">
          <w:marLeft w:val="0"/>
          <w:marRight w:val="0"/>
          <w:marTop w:val="0"/>
          <w:marBottom w:val="120"/>
          <w:divBdr>
            <w:top w:val="none" w:sz="0" w:space="0" w:color="auto"/>
            <w:left w:val="none" w:sz="0" w:space="0" w:color="auto"/>
            <w:bottom w:val="none" w:sz="0" w:space="0" w:color="auto"/>
            <w:right w:val="none" w:sz="0" w:space="0" w:color="auto"/>
          </w:divBdr>
        </w:div>
        <w:div w:id="503596889">
          <w:marLeft w:val="0"/>
          <w:marRight w:val="0"/>
          <w:marTop w:val="0"/>
          <w:marBottom w:val="120"/>
          <w:divBdr>
            <w:top w:val="none" w:sz="0" w:space="0" w:color="auto"/>
            <w:left w:val="none" w:sz="0" w:space="0" w:color="auto"/>
            <w:bottom w:val="none" w:sz="0" w:space="0" w:color="auto"/>
            <w:right w:val="none" w:sz="0" w:space="0" w:color="auto"/>
          </w:divBdr>
        </w:div>
        <w:div w:id="837576854">
          <w:marLeft w:val="0"/>
          <w:marRight w:val="0"/>
          <w:marTop w:val="0"/>
          <w:marBottom w:val="120"/>
          <w:divBdr>
            <w:top w:val="none" w:sz="0" w:space="0" w:color="auto"/>
            <w:left w:val="none" w:sz="0" w:space="0" w:color="auto"/>
            <w:bottom w:val="none" w:sz="0" w:space="0" w:color="auto"/>
            <w:right w:val="none" w:sz="0" w:space="0" w:color="auto"/>
          </w:divBdr>
        </w:div>
        <w:div w:id="1657880544">
          <w:marLeft w:val="0"/>
          <w:marRight w:val="0"/>
          <w:marTop w:val="0"/>
          <w:marBottom w:val="120"/>
          <w:divBdr>
            <w:top w:val="none" w:sz="0" w:space="0" w:color="auto"/>
            <w:left w:val="none" w:sz="0" w:space="0" w:color="auto"/>
            <w:bottom w:val="none" w:sz="0" w:space="0" w:color="auto"/>
            <w:right w:val="none" w:sz="0" w:space="0" w:color="auto"/>
          </w:divBdr>
        </w:div>
        <w:div w:id="2138715559">
          <w:marLeft w:val="0"/>
          <w:marRight w:val="0"/>
          <w:marTop w:val="0"/>
          <w:marBottom w:val="120"/>
          <w:divBdr>
            <w:top w:val="none" w:sz="0" w:space="0" w:color="auto"/>
            <w:left w:val="none" w:sz="0" w:space="0" w:color="auto"/>
            <w:bottom w:val="none" w:sz="0" w:space="0" w:color="auto"/>
            <w:right w:val="none" w:sz="0" w:space="0" w:color="auto"/>
          </w:divBdr>
        </w:div>
      </w:divsChild>
    </w:div>
    <w:div w:id="20879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9B62-F7E0-4CD8-AB1B-EF7E8460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92</cp:revision>
  <cp:lastPrinted>2019-10-03T13:46:00Z</cp:lastPrinted>
  <dcterms:created xsi:type="dcterms:W3CDTF">2020-06-24T09:21:00Z</dcterms:created>
  <dcterms:modified xsi:type="dcterms:W3CDTF">2021-09-17T14:16:00Z</dcterms:modified>
</cp:coreProperties>
</file>